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3FC0" w14:textId="77777777" w:rsidR="004C73C3" w:rsidRDefault="004C73C3" w:rsidP="00075818"/>
    <w:p w14:paraId="51638CE4" w14:textId="77777777" w:rsidR="00E5615B" w:rsidRDefault="00E5615B" w:rsidP="00075818"/>
    <w:p w14:paraId="7320EAC8" w14:textId="77777777" w:rsidR="00E5615B" w:rsidRPr="004E61D8" w:rsidRDefault="00E5615B" w:rsidP="00075818"/>
    <w:tbl>
      <w:tblPr>
        <w:tblW w:w="1006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5"/>
        <w:gridCol w:w="1134"/>
        <w:gridCol w:w="5528"/>
        <w:gridCol w:w="2268"/>
      </w:tblGrid>
      <w:tr w:rsidR="004C73C3" w:rsidRPr="004E61D8" w14:paraId="59231146" w14:textId="77777777" w:rsidTr="00513287">
        <w:trPr>
          <w:trHeight w:hRule="exact" w:val="340"/>
          <w:jc w:val="center"/>
        </w:trPr>
        <w:tc>
          <w:tcPr>
            <w:tcW w:w="1135" w:type="dxa"/>
            <w:vAlign w:val="center"/>
          </w:tcPr>
          <w:p w14:paraId="50DBE055" w14:textId="77777777" w:rsidR="004C73C3" w:rsidRPr="004E61D8" w:rsidRDefault="004C73C3" w:rsidP="00513287">
            <w:pPr>
              <w:pStyle w:val="tabulka0"/>
            </w:pPr>
            <w:r w:rsidRPr="004E61D8">
              <w:t xml:space="preserve">       Č. REVIZE:</w:t>
            </w:r>
          </w:p>
          <w:p w14:paraId="1E3A0974" w14:textId="77777777" w:rsidR="004C73C3" w:rsidRPr="004E61D8" w:rsidRDefault="004C73C3" w:rsidP="00513287">
            <w:pPr>
              <w:pStyle w:val="tabulka0"/>
            </w:pPr>
            <w:r w:rsidRPr="004E61D8">
              <w:t>REVISION NO.:</w:t>
            </w:r>
          </w:p>
        </w:tc>
        <w:tc>
          <w:tcPr>
            <w:tcW w:w="1134" w:type="dxa"/>
            <w:vAlign w:val="center"/>
          </w:tcPr>
          <w:p w14:paraId="3389622F" w14:textId="77777777" w:rsidR="004C73C3" w:rsidRPr="004E61D8" w:rsidRDefault="004C73C3" w:rsidP="00513287">
            <w:pPr>
              <w:pStyle w:val="tabulka0"/>
            </w:pPr>
            <w:r w:rsidRPr="004E61D8">
              <w:t>DATUM VYDÁNÍ:</w:t>
            </w:r>
          </w:p>
          <w:p w14:paraId="38888402" w14:textId="77777777" w:rsidR="004C73C3" w:rsidRPr="004E61D8" w:rsidRDefault="004C73C3" w:rsidP="00513287">
            <w:pPr>
              <w:pStyle w:val="tabulka0"/>
            </w:pPr>
            <w:r w:rsidRPr="004E61D8">
              <w:t>DATE OF ISSUE:</w:t>
            </w:r>
          </w:p>
        </w:tc>
        <w:tc>
          <w:tcPr>
            <w:tcW w:w="5528" w:type="dxa"/>
            <w:vAlign w:val="center"/>
          </w:tcPr>
          <w:p w14:paraId="683D1FE2" w14:textId="77777777" w:rsidR="004C73C3" w:rsidRPr="004E61D8" w:rsidRDefault="004C73C3" w:rsidP="00513287">
            <w:pPr>
              <w:pStyle w:val="tabulka0"/>
            </w:pPr>
            <w:r w:rsidRPr="004E61D8">
              <w:t>POPIS REVIZE:</w:t>
            </w:r>
          </w:p>
          <w:p w14:paraId="0BFD152B" w14:textId="77777777" w:rsidR="004C73C3" w:rsidRPr="004E61D8" w:rsidRDefault="004C73C3" w:rsidP="00513287">
            <w:pPr>
              <w:pStyle w:val="tabulka0"/>
            </w:pPr>
            <w:r w:rsidRPr="004E61D8">
              <w:t>DESCRIPTION OF THE REVISION:</w:t>
            </w:r>
          </w:p>
        </w:tc>
        <w:tc>
          <w:tcPr>
            <w:tcW w:w="2268" w:type="dxa"/>
            <w:vAlign w:val="center"/>
          </w:tcPr>
          <w:p w14:paraId="0721D3F6" w14:textId="77777777" w:rsidR="004C73C3" w:rsidRPr="004E61D8" w:rsidRDefault="004C73C3" w:rsidP="00513287">
            <w:pPr>
              <w:pStyle w:val="tabulka0"/>
            </w:pPr>
            <w:r w:rsidRPr="004E61D8">
              <w:t>VYPRACOVAL:</w:t>
            </w:r>
          </w:p>
          <w:p w14:paraId="37CD46D4" w14:textId="77777777" w:rsidR="004C73C3" w:rsidRPr="004E61D8" w:rsidRDefault="004C73C3" w:rsidP="00513287">
            <w:pPr>
              <w:pStyle w:val="tabulka0"/>
            </w:pPr>
            <w:r w:rsidRPr="004E61D8">
              <w:t>ELABORATED BY:</w:t>
            </w:r>
          </w:p>
        </w:tc>
      </w:tr>
      <w:tr w:rsidR="004C73C3" w:rsidRPr="004E61D8" w14:paraId="27ADFB1A" w14:textId="77777777" w:rsidTr="00513287">
        <w:trPr>
          <w:trHeight w:hRule="exact" w:val="340"/>
          <w:jc w:val="center"/>
        </w:trPr>
        <w:tc>
          <w:tcPr>
            <w:tcW w:w="1135" w:type="dxa"/>
            <w:vAlign w:val="center"/>
          </w:tcPr>
          <w:p w14:paraId="315A979A" w14:textId="77777777" w:rsidR="004C73C3" w:rsidRPr="004E61D8" w:rsidRDefault="00FC60C6" w:rsidP="00513287">
            <w:pPr>
              <w:pStyle w:val="tabulka0"/>
              <w:rPr>
                <w:sz w:val="24"/>
                <w:szCs w:val="24"/>
              </w:rPr>
            </w:pPr>
            <w:r>
              <w:rPr>
                <w:sz w:val="24"/>
                <w:szCs w:val="24"/>
              </w:rPr>
              <w:t>-</w:t>
            </w:r>
          </w:p>
        </w:tc>
        <w:tc>
          <w:tcPr>
            <w:tcW w:w="1134" w:type="dxa"/>
            <w:vAlign w:val="center"/>
          </w:tcPr>
          <w:p w14:paraId="7B76BB5E" w14:textId="77777777" w:rsidR="004C73C3" w:rsidRPr="004E61D8" w:rsidRDefault="00FC60C6" w:rsidP="00513287">
            <w:pPr>
              <w:pStyle w:val="tabulka0"/>
              <w:rPr>
                <w:sz w:val="24"/>
                <w:szCs w:val="24"/>
              </w:rPr>
            </w:pPr>
            <w:r>
              <w:rPr>
                <w:sz w:val="24"/>
                <w:szCs w:val="24"/>
              </w:rPr>
              <w:t>-</w:t>
            </w:r>
          </w:p>
        </w:tc>
        <w:tc>
          <w:tcPr>
            <w:tcW w:w="5528" w:type="dxa"/>
            <w:vAlign w:val="center"/>
          </w:tcPr>
          <w:p w14:paraId="14FF0FD8" w14:textId="77777777" w:rsidR="004C73C3" w:rsidRPr="004E61D8" w:rsidRDefault="004C73C3" w:rsidP="00513287">
            <w:pPr>
              <w:pStyle w:val="tabulka0"/>
              <w:rPr>
                <w:sz w:val="24"/>
                <w:szCs w:val="24"/>
              </w:rPr>
            </w:pPr>
            <w:r w:rsidRPr="004E61D8">
              <w:rPr>
                <w:sz w:val="24"/>
                <w:szCs w:val="24"/>
              </w:rPr>
              <w:t>-</w:t>
            </w:r>
          </w:p>
        </w:tc>
        <w:tc>
          <w:tcPr>
            <w:tcW w:w="2268" w:type="dxa"/>
            <w:vAlign w:val="center"/>
          </w:tcPr>
          <w:p w14:paraId="180F8D57" w14:textId="77777777" w:rsidR="004C73C3" w:rsidRPr="004E61D8" w:rsidRDefault="004C73C3" w:rsidP="00513287">
            <w:pPr>
              <w:pStyle w:val="tabulka0"/>
              <w:rPr>
                <w:sz w:val="24"/>
                <w:szCs w:val="24"/>
              </w:rPr>
            </w:pPr>
            <w:r w:rsidRPr="004E61D8">
              <w:rPr>
                <w:sz w:val="24"/>
                <w:szCs w:val="24"/>
              </w:rPr>
              <w:t>-</w:t>
            </w:r>
          </w:p>
        </w:tc>
      </w:tr>
      <w:tr w:rsidR="004C73C3" w:rsidRPr="004E61D8" w14:paraId="6429B52D" w14:textId="77777777" w:rsidTr="00513287">
        <w:trPr>
          <w:trHeight w:hRule="exact" w:val="340"/>
          <w:jc w:val="center"/>
        </w:trPr>
        <w:tc>
          <w:tcPr>
            <w:tcW w:w="1135" w:type="dxa"/>
            <w:vAlign w:val="center"/>
          </w:tcPr>
          <w:p w14:paraId="5886ECA2" w14:textId="77777777" w:rsidR="004C73C3" w:rsidRPr="004E61D8" w:rsidRDefault="004C73C3" w:rsidP="00513287">
            <w:pPr>
              <w:pStyle w:val="tabulka0"/>
            </w:pPr>
          </w:p>
        </w:tc>
        <w:tc>
          <w:tcPr>
            <w:tcW w:w="1134" w:type="dxa"/>
            <w:vAlign w:val="center"/>
          </w:tcPr>
          <w:p w14:paraId="4B30FB09" w14:textId="77777777" w:rsidR="004C73C3" w:rsidRPr="004E61D8" w:rsidRDefault="004C73C3" w:rsidP="00513287">
            <w:pPr>
              <w:pStyle w:val="tabulka0"/>
            </w:pPr>
          </w:p>
        </w:tc>
        <w:tc>
          <w:tcPr>
            <w:tcW w:w="5528" w:type="dxa"/>
            <w:vAlign w:val="center"/>
          </w:tcPr>
          <w:p w14:paraId="311B6F99" w14:textId="77777777" w:rsidR="004C73C3" w:rsidRPr="004E61D8" w:rsidRDefault="004C73C3" w:rsidP="00513287">
            <w:pPr>
              <w:pStyle w:val="tabulka0"/>
            </w:pPr>
          </w:p>
        </w:tc>
        <w:tc>
          <w:tcPr>
            <w:tcW w:w="2268" w:type="dxa"/>
            <w:vAlign w:val="center"/>
          </w:tcPr>
          <w:p w14:paraId="04950692" w14:textId="77777777" w:rsidR="004C73C3" w:rsidRPr="004E61D8" w:rsidRDefault="004C73C3" w:rsidP="00513287">
            <w:pPr>
              <w:pStyle w:val="tabulka0"/>
            </w:pPr>
          </w:p>
        </w:tc>
      </w:tr>
      <w:tr w:rsidR="004C73C3" w:rsidRPr="004E61D8" w14:paraId="257B73DD" w14:textId="77777777" w:rsidTr="00513287">
        <w:trPr>
          <w:trHeight w:hRule="exact" w:val="340"/>
          <w:jc w:val="center"/>
        </w:trPr>
        <w:tc>
          <w:tcPr>
            <w:tcW w:w="1135" w:type="dxa"/>
            <w:vAlign w:val="center"/>
          </w:tcPr>
          <w:p w14:paraId="2F186AA5" w14:textId="77777777" w:rsidR="004C73C3" w:rsidRPr="004E61D8" w:rsidRDefault="004C73C3" w:rsidP="00513287">
            <w:pPr>
              <w:pStyle w:val="tabulka0"/>
            </w:pPr>
          </w:p>
        </w:tc>
        <w:tc>
          <w:tcPr>
            <w:tcW w:w="1134" w:type="dxa"/>
            <w:vAlign w:val="center"/>
          </w:tcPr>
          <w:p w14:paraId="56C019FA" w14:textId="77777777" w:rsidR="004C73C3" w:rsidRPr="004E61D8" w:rsidRDefault="004C73C3" w:rsidP="00513287">
            <w:pPr>
              <w:pStyle w:val="tabulka0"/>
            </w:pPr>
          </w:p>
        </w:tc>
        <w:tc>
          <w:tcPr>
            <w:tcW w:w="5528" w:type="dxa"/>
            <w:vAlign w:val="center"/>
          </w:tcPr>
          <w:p w14:paraId="22B16417" w14:textId="77777777" w:rsidR="004C73C3" w:rsidRPr="004E61D8" w:rsidRDefault="004C73C3" w:rsidP="00513287">
            <w:pPr>
              <w:pStyle w:val="tabulka0"/>
            </w:pPr>
          </w:p>
        </w:tc>
        <w:tc>
          <w:tcPr>
            <w:tcW w:w="2268" w:type="dxa"/>
            <w:vAlign w:val="center"/>
          </w:tcPr>
          <w:p w14:paraId="0A5978C9" w14:textId="77777777" w:rsidR="004C73C3" w:rsidRPr="004E61D8" w:rsidRDefault="004C73C3" w:rsidP="00513287">
            <w:pPr>
              <w:pStyle w:val="tabulka0"/>
            </w:pPr>
          </w:p>
        </w:tc>
      </w:tr>
      <w:tr w:rsidR="004C73C3" w:rsidRPr="004E61D8" w14:paraId="2E137BE3" w14:textId="77777777" w:rsidTr="00513287">
        <w:trPr>
          <w:trHeight w:hRule="exact" w:val="340"/>
          <w:jc w:val="center"/>
        </w:trPr>
        <w:tc>
          <w:tcPr>
            <w:tcW w:w="1135" w:type="dxa"/>
            <w:vAlign w:val="center"/>
          </w:tcPr>
          <w:p w14:paraId="0C18ABA5" w14:textId="77777777" w:rsidR="004C73C3" w:rsidRPr="004E61D8" w:rsidRDefault="004C73C3" w:rsidP="00513287">
            <w:pPr>
              <w:pStyle w:val="tabulka0"/>
            </w:pPr>
          </w:p>
        </w:tc>
        <w:tc>
          <w:tcPr>
            <w:tcW w:w="1134" w:type="dxa"/>
            <w:vAlign w:val="center"/>
          </w:tcPr>
          <w:p w14:paraId="297DA1EC" w14:textId="77777777" w:rsidR="004C73C3" w:rsidRPr="004E61D8" w:rsidRDefault="004C73C3" w:rsidP="00513287">
            <w:pPr>
              <w:pStyle w:val="tabulka0"/>
            </w:pPr>
          </w:p>
        </w:tc>
        <w:tc>
          <w:tcPr>
            <w:tcW w:w="5528" w:type="dxa"/>
            <w:vAlign w:val="center"/>
          </w:tcPr>
          <w:p w14:paraId="53B9B16D" w14:textId="77777777" w:rsidR="004C73C3" w:rsidRPr="004E61D8" w:rsidRDefault="004C73C3" w:rsidP="00513287">
            <w:pPr>
              <w:pStyle w:val="tabulka0"/>
            </w:pPr>
          </w:p>
        </w:tc>
        <w:tc>
          <w:tcPr>
            <w:tcW w:w="2268" w:type="dxa"/>
            <w:vAlign w:val="center"/>
          </w:tcPr>
          <w:p w14:paraId="15D88282" w14:textId="77777777" w:rsidR="004C73C3" w:rsidRPr="004E61D8" w:rsidRDefault="004C73C3" w:rsidP="00513287">
            <w:pPr>
              <w:pStyle w:val="tabulka0"/>
            </w:pPr>
          </w:p>
        </w:tc>
      </w:tr>
      <w:tr w:rsidR="004C73C3" w:rsidRPr="004E61D8" w14:paraId="0AD2FBC6" w14:textId="77777777" w:rsidTr="00513287">
        <w:trPr>
          <w:trHeight w:hRule="exact" w:val="340"/>
          <w:jc w:val="center"/>
        </w:trPr>
        <w:tc>
          <w:tcPr>
            <w:tcW w:w="1135" w:type="dxa"/>
            <w:vAlign w:val="center"/>
          </w:tcPr>
          <w:p w14:paraId="3C8471F5" w14:textId="77777777" w:rsidR="004C73C3" w:rsidRPr="004E61D8" w:rsidRDefault="004C73C3" w:rsidP="00513287">
            <w:pPr>
              <w:pStyle w:val="tabulka0"/>
            </w:pPr>
          </w:p>
        </w:tc>
        <w:tc>
          <w:tcPr>
            <w:tcW w:w="1134" w:type="dxa"/>
            <w:vAlign w:val="center"/>
          </w:tcPr>
          <w:p w14:paraId="40148A36" w14:textId="77777777" w:rsidR="004C73C3" w:rsidRPr="004E61D8" w:rsidRDefault="004C73C3" w:rsidP="00513287">
            <w:pPr>
              <w:pStyle w:val="tabulka0"/>
            </w:pPr>
          </w:p>
        </w:tc>
        <w:tc>
          <w:tcPr>
            <w:tcW w:w="5528" w:type="dxa"/>
            <w:vAlign w:val="center"/>
          </w:tcPr>
          <w:p w14:paraId="6F071B05" w14:textId="77777777" w:rsidR="004C73C3" w:rsidRPr="004E61D8" w:rsidRDefault="004C73C3" w:rsidP="00513287">
            <w:pPr>
              <w:pStyle w:val="tabulka0"/>
            </w:pPr>
          </w:p>
        </w:tc>
        <w:tc>
          <w:tcPr>
            <w:tcW w:w="2268" w:type="dxa"/>
            <w:vAlign w:val="center"/>
          </w:tcPr>
          <w:p w14:paraId="7EA4941C" w14:textId="77777777" w:rsidR="004C73C3" w:rsidRPr="004E61D8" w:rsidRDefault="004C73C3" w:rsidP="00513287">
            <w:pPr>
              <w:pStyle w:val="tabulka0"/>
            </w:pPr>
          </w:p>
        </w:tc>
      </w:tr>
      <w:tr w:rsidR="004C73C3" w:rsidRPr="004E61D8" w14:paraId="083C3484" w14:textId="77777777" w:rsidTr="00513287">
        <w:trPr>
          <w:trHeight w:hRule="exact" w:val="340"/>
          <w:jc w:val="center"/>
        </w:trPr>
        <w:tc>
          <w:tcPr>
            <w:tcW w:w="1135" w:type="dxa"/>
            <w:vAlign w:val="center"/>
          </w:tcPr>
          <w:p w14:paraId="5B11894F" w14:textId="77777777" w:rsidR="004C73C3" w:rsidRPr="004E61D8" w:rsidRDefault="004C73C3" w:rsidP="00513287">
            <w:pPr>
              <w:pStyle w:val="tabulka0"/>
            </w:pPr>
          </w:p>
        </w:tc>
        <w:tc>
          <w:tcPr>
            <w:tcW w:w="1134" w:type="dxa"/>
            <w:vAlign w:val="center"/>
          </w:tcPr>
          <w:p w14:paraId="4ACD863F" w14:textId="77777777" w:rsidR="004C73C3" w:rsidRPr="004E61D8" w:rsidRDefault="004C73C3" w:rsidP="00513287">
            <w:pPr>
              <w:pStyle w:val="tabulka0"/>
            </w:pPr>
          </w:p>
        </w:tc>
        <w:tc>
          <w:tcPr>
            <w:tcW w:w="5528" w:type="dxa"/>
            <w:vAlign w:val="center"/>
          </w:tcPr>
          <w:p w14:paraId="49A403F7" w14:textId="77777777" w:rsidR="004C73C3" w:rsidRPr="004E61D8" w:rsidRDefault="004C73C3" w:rsidP="00513287">
            <w:pPr>
              <w:pStyle w:val="tabulka0"/>
            </w:pPr>
          </w:p>
        </w:tc>
        <w:tc>
          <w:tcPr>
            <w:tcW w:w="2268" w:type="dxa"/>
            <w:vAlign w:val="center"/>
          </w:tcPr>
          <w:p w14:paraId="3438F5D8" w14:textId="77777777" w:rsidR="004C73C3" w:rsidRPr="004E61D8" w:rsidRDefault="004C73C3" w:rsidP="00513287">
            <w:pPr>
              <w:pStyle w:val="tabulka0"/>
            </w:pPr>
          </w:p>
        </w:tc>
      </w:tr>
      <w:tr w:rsidR="004C73C3" w:rsidRPr="004E61D8" w14:paraId="20544D22" w14:textId="77777777" w:rsidTr="00513287">
        <w:trPr>
          <w:trHeight w:hRule="exact" w:val="340"/>
          <w:jc w:val="center"/>
        </w:trPr>
        <w:tc>
          <w:tcPr>
            <w:tcW w:w="1135" w:type="dxa"/>
            <w:vAlign w:val="center"/>
          </w:tcPr>
          <w:p w14:paraId="08B765A7" w14:textId="77777777" w:rsidR="004C73C3" w:rsidRPr="004E61D8" w:rsidRDefault="004C73C3" w:rsidP="00513287">
            <w:pPr>
              <w:pStyle w:val="tabulka0"/>
            </w:pPr>
          </w:p>
        </w:tc>
        <w:tc>
          <w:tcPr>
            <w:tcW w:w="1134" w:type="dxa"/>
            <w:vAlign w:val="center"/>
          </w:tcPr>
          <w:p w14:paraId="7EC365E5" w14:textId="77777777" w:rsidR="004C73C3" w:rsidRPr="004E61D8" w:rsidRDefault="004C73C3" w:rsidP="00513287">
            <w:pPr>
              <w:pStyle w:val="tabulka0"/>
            </w:pPr>
          </w:p>
        </w:tc>
        <w:tc>
          <w:tcPr>
            <w:tcW w:w="5528" w:type="dxa"/>
            <w:vAlign w:val="center"/>
          </w:tcPr>
          <w:p w14:paraId="2929052B" w14:textId="77777777" w:rsidR="004C73C3" w:rsidRPr="004E61D8" w:rsidRDefault="004C73C3" w:rsidP="00513287">
            <w:pPr>
              <w:pStyle w:val="tabulka0"/>
            </w:pPr>
          </w:p>
        </w:tc>
        <w:tc>
          <w:tcPr>
            <w:tcW w:w="2268" w:type="dxa"/>
            <w:vAlign w:val="center"/>
          </w:tcPr>
          <w:p w14:paraId="25B80995" w14:textId="77777777" w:rsidR="004C73C3" w:rsidRPr="004E61D8" w:rsidRDefault="004C73C3" w:rsidP="00513287">
            <w:pPr>
              <w:pStyle w:val="tabulka0"/>
            </w:pPr>
          </w:p>
        </w:tc>
      </w:tr>
      <w:tr w:rsidR="004C73C3" w:rsidRPr="004E61D8" w14:paraId="1ACE88D9" w14:textId="77777777" w:rsidTr="00513287">
        <w:trPr>
          <w:trHeight w:hRule="exact" w:val="340"/>
          <w:jc w:val="center"/>
        </w:trPr>
        <w:tc>
          <w:tcPr>
            <w:tcW w:w="1135" w:type="dxa"/>
            <w:vAlign w:val="center"/>
          </w:tcPr>
          <w:p w14:paraId="5D1FC713" w14:textId="77777777" w:rsidR="004C73C3" w:rsidRPr="004E61D8" w:rsidRDefault="004C73C3" w:rsidP="00513287">
            <w:pPr>
              <w:pStyle w:val="tabulka0"/>
            </w:pPr>
          </w:p>
        </w:tc>
        <w:tc>
          <w:tcPr>
            <w:tcW w:w="1134" w:type="dxa"/>
            <w:vAlign w:val="center"/>
          </w:tcPr>
          <w:p w14:paraId="272506CF" w14:textId="77777777" w:rsidR="004C73C3" w:rsidRPr="004E61D8" w:rsidRDefault="004C73C3" w:rsidP="00513287">
            <w:pPr>
              <w:pStyle w:val="tabulka0"/>
            </w:pPr>
          </w:p>
        </w:tc>
        <w:tc>
          <w:tcPr>
            <w:tcW w:w="5528" w:type="dxa"/>
            <w:vAlign w:val="center"/>
          </w:tcPr>
          <w:p w14:paraId="5283040C" w14:textId="77777777" w:rsidR="004C73C3" w:rsidRPr="004E61D8" w:rsidRDefault="004C73C3" w:rsidP="00513287">
            <w:pPr>
              <w:pStyle w:val="tabulka0"/>
            </w:pPr>
          </w:p>
        </w:tc>
        <w:tc>
          <w:tcPr>
            <w:tcW w:w="2268" w:type="dxa"/>
            <w:vAlign w:val="center"/>
          </w:tcPr>
          <w:p w14:paraId="073F19D4" w14:textId="77777777" w:rsidR="004C73C3" w:rsidRPr="004E61D8" w:rsidRDefault="004C73C3" w:rsidP="00513287">
            <w:pPr>
              <w:pStyle w:val="tabulka0"/>
            </w:pPr>
          </w:p>
        </w:tc>
      </w:tr>
      <w:tr w:rsidR="004C73C3" w:rsidRPr="004E61D8" w14:paraId="01852DB4" w14:textId="77777777" w:rsidTr="00513287">
        <w:trPr>
          <w:trHeight w:hRule="exact" w:val="340"/>
          <w:jc w:val="center"/>
        </w:trPr>
        <w:tc>
          <w:tcPr>
            <w:tcW w:w="1135" w:type="dxa"/>
            <w:vAlign w:val="center"/>
          </w:tcPr>
          <w:p w14:paraId="0064B478" w14:textId="77777777" w:rsidR="004C73C3" w:rsidRPr="004E61D8" w:rsidRDefault="004C73C3" w:rsidP="00513287">
            <w:pPr>
              <w:pStyle w:val="tabulka0"/>
            </w:pPr>
          </w:p>
        </w:tc>
        <w:tc>
          <w:tcPr>
            <w:tcW w:w="1134" w:type="dxa"/>
            <w:vAlign w:val="center"/>
          </w:tcPr>
          <w:p w14:paraId="326C0595" w14:textId="77777777" w:rsidR="004C73C3" w:rsidRPr="004E61D8" w:rsidRDefault="004C73C3" w:rsidP="00513287">
            <w:pPr>
              <w:pStyle w:val="tabulka0"/>
            </w:pPr>
          </w:p>
        </w:tc>
        <w:tc>
          <w:tcPr>
            <w:tcW w:w="5528" w:type="dxa"/>
            <w:vAlign w:val="center"/>
          </w:tcPr>
          <w:p w14:paraId="751F027D" w14:textId="77777777" w:rsidR="004C73C3" w:rsidRPr="004E61D8" w:rsidRDefault="004C73C3" w:rsidP="00513287">
            <w:pPr>
              <w:pStyle w:val="tabulka0"/>
            </w:pPr>
          </w:p>
        </w:tc>
        <w:tc>
          <w:tcPr>
            <w:tcW w:w="2268" w:type="dxa"/>
            <w:vAlign w:val="center"/>
          </w:tcPr>
          <w:p w14:paraId="41AF6A13" w14:textId="77777777" w:rsidR="004C73C3" w:rsidRPr="004E61D8" w:rsidRDefault="004C73C3" w:rsidP="00513287">
            <w:pPr>
              <w:pStyle w:val="tabulka0"/>
            </w:pPr>
          </w:p>
        </w:tc>
      </w:tr>
      <w:tr w:rsidR="004C73C3" w:rsidRPr="004E61D8" w14:paraId="5EA5BC9F" w14:textId="77777777" w:rsidTr="00513287">
        <w:trPr>
          <w:trHeight w:hRule="exact" w:val="340"/>
          <w:jc w:val="center"/>
        </w:trPr>
        <w:tc>
          <w:tcPr>
            <w:tcW w:w="1135" w:type="dxa"/>
            <w:vAlign w:val="center"/>
          </w:tcPr>
          <w:p w14:paraId="6D36FAD9" w14:textId="77777777" w:rsidR="004C73C3" w:rsidRPr="004E61D8" w:rsidRDefault="004C73C3" w:rsidP="00513287">
            <w:pPr>
              <w:pStyle w:val="tabulka0"/>
            </w:pPr>
          </w:p>
        </w:tc>
        <w:tc>
          <w:tcPr>
            <w:tcW w:w="1134" w:type="dxa"/>
            <w:vAlign w:val="center"/>
          </w:tcPr>
          <w:p w14:paraId="71425A54" w14:textId="77777777" w:rsidR="004C73C3" w:rsidRPr="004E61D8" w:rsidRDefault="004C73C3" w:rsidP="00513287">
            <w:pPr>
              <w:pStyle w:val="tabulka0"/>
            </w:pPr>
          </w:p>
        </w:tc>
        <w:tc>
          <w:tcPr>
            <w:tcW w:w="5528" w:type="dxa"/>
            <w:vAlign w:val="center"/>
          </w:tcPr>
          <w:p w14:paraId="19904BDE" w14:textId="77777777" w:rsidR="004C73C3" w:rsidRPr="004E61D8" w:rsidRDefault="004C73C3" w:rsidP="00513287">
            <w:pPr>
              <w:pStyle w:val="tabulka0"/>
            </w:pPr>
          </w:p>
        </w:tc>
        <w:tc>
          <w:tcPr>
            <w:tcW w:w="2268" w:type="dxa"/>
            <w:vAlign w:val="center"/>
          </w:tcPr>
          <w:p w14:paraId="4FBB4728" w14:textId="77777777" w:rsidR="004C73C3" w:rsidRPr="004E61D8" w:rsidRDefault="004C73C3" w:rsidP="00513287">
            <w:pPr>
              <w:pStyle w:val="tabulka0"/>
            </w:pPr>
          </w:p>
        </w:tc>
      </w:tr>
      <w:tr w:rsidR="004C73C3" w:rsidRPr="004E61D8" w14:paraId="18DE0B6D" w14:textId="77777777" w:rsidTr="00513287">
        <w:trPr>
          <w:trHeight w:hRule="exact" w:val="340"/>
          <w:jc w:val="center"/>
        </w:trPr>
        <w:tc>
          <w:tcPr>
            <w:tcW w:w="1135" w:type="dxa"/>
            <w:vAlign w:val="center"/>
          </w:tcPr>
          <w:p w14:paraId="1741F99B" w14:textId="77777777" w:rsidR="004C73C3" w:rsidRPr="004E61D8" w:rsidRDefault="004C73C3" w:rsidP="00513287">
            <w:pPr>
              <w:pStyle w:val="tabulka0"/>
            </w:pPr>
          </w:p>
        </w:tc>
        <w:tc>
          <w:tcPr>
            <w:tcW w:w="1134" w:type="dxa"/>
            <w:vAlign w:val="center"/>
          </w:tcPr>
          <w:p w14:paraId="59115A9E" w14:textId="77777777" w:rsidR="004C73C3" w:rsidRPr="004E61D8" w:rsidRDefault="004C73C3" w:rsidP="00513287">
            <w:pPr>
              <w:pStyle w:val="tabulka0"/>
            </w:pPr>
          </w:p>
        </w:tc>
        <w:tc>
          <w:tcPr>
            <w:tcW w:w="5528" w:type="dxa"/>
            <w:vAlign w:val="center"/>
          </w:tcPr>
          <w:p w14:paraId="09CE38CB" w14:textId="77777777" w:rsidR="004C73C3" w:rsidRPr="004E61D8" w:rsidRDefault="004C73C3" w:rsidP="00513287">
            <w:pPr>
              <w:pStyle w:val="tabulka0"/>
            </w:pPr>
          </w:p>
        </w:tc>
        <w:tc>
          <w:tcPr>
            <w:tcW w:w="2268" w:type="dxa"/>
            <w:vAlign w:val="center"/>
          </w:tcPr>
          <w:p w14:paraId="47656B9C" w14:textId="77777777" w:rsidR="004C73C3" w:rsidRPr="004E61D8" w:rsidRDefault="004C73C3" w:rsidP="00513287">
            <w:pPr>
              <w:pStyle w:val="tabulka0"/>
            </w:pPr>
          </w:p>
        </w:tc>
      </w:tr>
    </w:tbl>
    <w:p w14:paraId="19692094" w14:textId="77777777" w:rsidR="004C73C3" w:rsidRPr="004E61D8" w:rsidRDefault="00617342" w:rsidP="004C73C3">
      <w:pPr>
        <w:pStyle w:val="tabulka0"/>
      </w:pPr>
      <w:r>
        <w:rPr>
          <w:noProof/>
        </w:rPr>
        <mc:AlternateContent>
          <mc:Choice Requires="wps">
            <w:drawing>
              <wp:anchor distT="0" distB="0" distL="114300" distR="114300" simplePos="0" relativeHeight="251661312" behindDoc="0" locked="0" layoutInCell="1" allowOverlap="1" wp14:anchorId="4558DD08" wp14:editId="7D245BD0">
                <wp:simplePos x="0" y="0"/>
                <wp:positionH relativeFrom="column">
                  <wp:posOffset>1160780</wp:posOffset>
                </wp:positionH>
                <wp:positionV relativeFrom="paragraph">
                  <wp:posOffset>53975</wp:posOffset>
                </wp:positionV>
                <wp:extent cx="3130550" cy="815340"/>
                <wp:effectExtent l="3175" t="4445" r="0" b="0"/>
                <wp:wrapNone/>
                <wp:docPr id="1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0" cy="815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1A892" w14:textId="77777777" w:rsidR="00932EF2" w:rsidRDefault="00932EF2" w:rsidP="00A25D90">
                            <w:r>
                              <w:t>ČSAD Brno holding, a.s.</w:t>
                            </w:r>
                          </w:p>
                          <w:p w14:paraId="7F1C99E4" w14:textId="77777777" w:rsidR="00932EF2" w:rsidRDefault="00932EF2" w:rsidP="00A25D90">
                            <w:r>
                              <w:t xml:space="preserve">Opuštěná 227/4, </w:t>
                            </w:r>
                          </w:p>
                          <w:p w14:paraId="0748AA28" w14:textId="77777777" w:rsidR="00932EF2" w:rsidRPr="00F96769" w:rsidRDefault="00932EF2" w:rsidP="00A25D90">
                            <w:pPr>
                              <w:rPr>
                                <w:rStyle w:val="Siln"/>
                                <w:b w:val="0"/>
                                <w:bCs w:val="0"/>
                              </w:rPr>
                            </w:pPr>
                            <w:r>
                              <w:t>602 00 Brno</w:t>
                            </w:r>
                          </w:p>
                        </w:txbxContent>
                      </wps:txbx>
                      <wps:bodyPr rot="0" vert="horz" wrap="square" lIns="3600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58DD08" id="_x0000_t202" coordsize="21600,21600" o:spt="202" path="m,l,21600r21600,l21600,xe">
                <v:stroke joinstyle="miter"/>
                <v:path gradientshapeok="t" o:connecttype="rect"/>
              </v:shapetype>
              <v:shape id="Text Box 20" o:spid="_x0000_s1026" type="#_x0000_t202" style="position:absolute;left:0;text-align:left;margin-left:91.4pt;margin-top:4.25pt;width:246.5pt;height:6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" filled="f" stroked="f">
                <v:textbox inset="1mm">
                  <w:txbxContent>
                    <w:p w14:paraId="0F31A892" w14:textId="77777777" w:rsidR="00932EF2" w:rsidRDefault="00932EF2" w:rsidP="00A25D90">
                      <w:r>
                        <w:t>ČSAD Brno holding, a.s.</w:t>
                      </w:r>
                    </w:p>
                    <w:p w14:paraId="7F1C99E4" w14:textId="77777777" w:rsidR="00932EF2" w:rsidRDefault="00932EF2" w:rsidP="00A25D90">
                      <w:r>
                        <w:t xml:space="preserve">Opuštěná 227/4, </w:t>
                      </w:r>
                    </w:p>
                    <w:p w14:paraId="0748AA28" w14:textId="77777777" w:rsidR="00932EF2" w:rsidRPr="00F96769" w:rsidRDefault="00932EF2" w:rsidP="00A25D90">
                      <w:pPr>
                        <w:rPr>
                          <w:rStyle w:val="Siln"/>
                          <w:b w:val="0"/>
                          <w:bCs w:val="0"/>
                        </w:rPr>
                      </w:pPr>
                      <w:r>
                        <w:t>602 00 Brno</w:t>
                      </w:r>
                    </w:p>
                  </w:txbxContent>
                </v:textbox>
              </v:shape>
            </w:pict>
          </mc:Fallback>
        </mc:AlternateContent>
      </w:r>
    </w:p>
    <w:tbl>
      <w:tblPr>
        <w:tblW w:w="1006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2268"/>
        <w:gridCol w:w="3544"/>
        <w:gridCol w:w="1985"/>
        <w:gridCol w:w="992"/>
        <w:gridCol w:w="1276"/>
      </w:tblGrid>
      <w:tr w:rsidR="004C73C3" w:rsidRPr="004E61D8" w14:paraId="6D5F2CF4" w14:textId="77777777" w:rsidTr="00513287">
        <w:trPr>
          <w:trHeight w:hRule="exact" w:val="1134"/>
          <w:jc w:val="center"/>
        </w:trPr>
        <w:tc>
          <w:tcPr>
            <w:tcW w:w="2268" w:type="dxa"/>
            <w:vMerge w:val="restart"/>
          </w:tcPr>
          <w:p w14:paraId="71138848" w14:textId="77777777" w:rsidR="004C73C3" w:rsidRPr="004E61D8" w:rsidRDefault="004C73C3" w:rsidP="00513287">
            <w:pPr>
              <w:pStyle w:val="tabulka0"/>
            </w:pPr>
            <w:r w:rsidRPr="004E61D8">
              <w:t xml:space="preserve"> GENERÁLNÍ PROJEKTANT:</w:t>
            </w:r>
          </w:p>
          <w:p w14:paraId="15602D0B" w14:textId="77777777" w:rsidR="004C73C3" w:rsidRPr="004E61D8" w:rsidRDefault="004C73C3" w:rsidP="00513287">
            <w:pPr>
              <w:pStyle w:val="tabulka0"/>
              <w:rPr>
                <w:rFonts w:cs="Arial"/>
                <w:b/>
              </w:rPr>
            </w:pPr>
            <w:r w:rsidRPr="004E61D8">
              <w:t>GENERAL DESIGNER:</w:t>
            </w:r>
          </w:p>
          <w:p w14:paraId="25ACAE47" w14:textId="77777777" w:rsidR="00A62CB0" w:rsidRPr="00A62CB0" w:rsidRDefault="00A62CB0" w:rsidP="00A62CB0">
            <w:pPr>
              <w:pStyle w:val="tabulka0"/>
              <w:rPr>
                <w:rFonts w:cs="Arial"/>
              </w:rPr>
            </w:pPr>
          </w:p>
          <w:p w14:paraId="6CA6A4DE" w14:textId="77777777" w:rsidR="00A62CB0" w:rsidRPr="00A62CB0" w:rsidRDefault="00A62CB0" w:rsidP="00A62CB0">
            <w:pPr>
              <w:pStyle w:val="tabulka0"/>
              <w:rPr>
                <w:rFonts w:cs="Arial"/>
              </w:rPr>
            </w:pPr>
            <w:r>
              <w:rPr>
                <w:rFonts w:cs="Arial"/>
                <w:noProof/>
                <w:lang w:eastAsia="cs-CZ"/>
              </w:rPr>
              <w:drawing>
                <wp:anchor distT="0" distB="0" distL="114300" distR="114300" simplePos="0" relativeHeight="251679744" behindDoc="0" locked="0" layoutInCell="1" allowOverlap="1" wp14:anchorId="76E32795" wp14:editId="03726410">
                  <wp:simplePos x="0" y="0"/>
                  <wp:positionH relativeFrom="column">
                    <wp:posOffset>213995</wp:posOffset>
                  </wp:positionH>
                  <wp:positionV relativeFrom="paragraph">
                    <wp:posOffset>50800</wp:posOffset>
                  </wp:positionV>
                  <wp:extent cx="771525" cy="914400"/>
                  <wp:effectExtent l="19050" t="0" r="9525" b="0"/>
                  <wp:wrapNone/>
                  <wp:docPr id="20" name="obrázek 1" descr="C:\Documents and Settings\Večeřa\Dokumenty\LOGO\logo_K4_black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Documents and Settings\Večeřa\Dokumenty\LOGO\logo_K4_black2.tif"/>
                          <pic:cNvPicPr>
                            <a:picLocks noChangeAspect="1" noChangeArrowheads="1"/>
                          </pic:cNvPicPr>
                        </pic:nvPicPr>
                        <pic:blipFill>
                          <a:blip r:embed="rId9" cstate="print"/>
                          <a:srcRect/>
                          <a:stretch>
                            <a:fillRect/>
                          </a:stretch>
                        </pic:blipFill>
                        <pic:spPr bwMode="auto">
                          <a:xfrm>
                            <a:off x="0" y="0"/>
                            <a:ext cx="771525" cy="914400"/>
                          </a:xfrm>
                          <a:prstGeom prst="rect">
                            <a:avLst/>
                          </a:prstGeom>
                          <a:noFill/>
                          <a:ln w="9525">
                            <a:noFill/>
                            <a:miter lim="800000"/>
                            <a:headEnd/>
                            <a:tailEnd/>
                          </a:ln>
                        </pic:spPr>
                      </pic:pic>
                    </a:graphicData>
                  </a:graphic>
                </wp:anchor>
              </w:drawing>
            </w:r>
          </w:p>
          <w:p w14:paraId="500FD900" w14:textId="77777777" w:rsidR="00A62CB0" w:rsidRPr="00A62CB0" w:rsidRDefault="00A62CB0" w:rsidP="00A62CB0">
            <w:pPr>
              <w:pStyle w:val="tabulka0"/>
              <w:rPr>
                <w:rFonts w:cs="Arial"/>
              </w:rPr>
            </w:pPr>
          </w:p>
          <w:p w14:paraId="0B04B4B0" w14:textId="77777777" w:rsidR="00A62CB0" w:rsidRPr="00A62CB0" w:rsidRDefault="00A62CB0" w:rsidP="00A62CB0">
            <w:pPr>
              <w:pStyle w:val="tabulka0"/>
              <w:rPr>
                <w:rFonts w:cs="Arial"/>
              </w:rPr>
            </w:pPr>
          </w:p>
          <w:p w14:paraId="4E9475B0" w14:textId="77777777" w:rsidR="00A62CB0" w:rsidRPr="00A62CB0" w:rsidRDefault="00A62CB0" w:rsidP="00A62CB0">
            <w:pPr>
              <w:pStyle w:val="tabulka0"/>
              <w:rPr>
                <w:rFonts w:cs="Arial"/>
              </w:rPr>
            </w:pPr>
          </w:p>
          <w:p w14:paraId="3073D228" w14:textId="77777777" w:rsidR="00A62CB0" w:rsidRPr="00A62CB0" w:rsidRDefault="00A62CB0" w:rsidP="00A62CB0">
            <w:pPr>
              <w:pStyle w:val="tabulka0"/>
              <w:rPr>
                <w:rFonts w:cs="Arial"/>
              </w:rPr>
            </w:pPr>
          </w:p>
          <w:p w14:paraId="66520D9D" w14:textId="77777777" w:rsidR="00A62CB0" w:rsidRPr="00A62CB0" w:rsidRDefault="00A62CB0" w:rsidP="00A62CB0">
            <w:pPr>
              <w:pStyle w:val="tabulka0"/>
              <w:rPr>
                <w:rFonts w:cs="Arial"/>
              </w:rPr>
            </w:pPr>
          </w:p>
          <w:p w14:paraId="74E12C01" w14:textId="77777777" w:rsidR="00A62CB0" w:rsidRPr="00A62CB0" w:rsidRDefault="00A62CB0" w:rsidP="00A62CB0">
            <w:pPr>
              <w:pStyle w:val="tabulka0"/>
              <w:rPr>
                <w:rFonts w:cs="Arial"/>
              </w:rPr>
            </w:pPr>
          </w:p>
          <w:p w14:paraId="7D6218BF" w14:textId="77777777" w:rsidR="00A62CB0" w:rsidRDefault="00A62CB0" w:rsidP="00A62CB0">
            <w:pPr>
              <w:pStyle w:val="tabulka0"/>
              <w:rPr>
                <w:rFonts w:cs="Arial"/>
              </w:rPr>
            </w:pPr>
          </w:p>
          <w:p w14:paraId="375C574A" w14:textId="77777777" w:rsidR="00A62CB0" w:rsidRDefault="00A62CB0" w:rsidP="00A62CB0">
            <w:pPr>
              <w:pStyle w:val="tabulka0"/>
              <w:rPr>
                <w:rFonts w:cs="Arial"/>
              </w:rPr>
            </w:pPr>
          </w:p>
          <w:p w14:paraId="6C8D8E1E" w14:textId="77777777" w:rsidR="00A62CB0" w:rsidRPr="00A62CB0" w:rsidRDefault="00A62CB0" w:rsidP="00A62CB0">
            <w:pPr>
              <w:pStyle w:val="tabulka0"/>
              <w:rPr>
                <w:rFonts w:cs="Arial"/>
              </w:rPr>
            </w:pPr>
            <w:r w:rsidRPr="00A62CB0">
              <w:rPr>
                <w:rFonts w:cs="Arial"/>
              </w:rPr>
              <w:t>K4 a.s.</w:t>
            </w:r>
          </w:p>
          <w:p w14:paraId="0D9205BE" w14:textId="77777777" w:rsidR="00A62CB0" w:rsidRPr="00A62CB0" w:rsidRDefault="00A62CB0" w:rsidP="00A62CB0">
            <w:pPr>
              <w:pStyle w:val="tabulka0"/>
              <w:rPr>
                <w:rFonts w:cs="Arial"/>
              </w:rPr>
            </w:pPr>
            <w:r w:rsidRPr="00A62CB0">
              <w:rPr>
                <w:rFonts w:cs="Arial"/>
              </w:rPr>
              <w:t>Kociánka 8/10, 612 00 Brno</w:t>
            </w:r>
          </w:p>
          <w:p w14:paraId="35F312C8" w14:textId="77777777" w:rsidR="00A62CB0" w:rsidRPr="00A62CB0" w:rsidRDefault="00A62CB0" w:rsidP="00A62CB0">
            <w:pPr>
              <w:pStyle w:val="tabulka0"/>
              <w:rPr>
                <w:rFonts w:cs="Arial"/>
              </w:rPr>
            </w:pPr>
            <w:r w:rsidRPr="00A62CB0">
              <w:rPr>
                <w:rFonts w:cs="Arial"/>
              </w:rPr>
              <w:t>tel.: +420 541 126 611</w:t>
            </w:r>
          </w:p>
          <w:p w14:paraId="49244471" w14:textId="77777777" w:rsidR="00A62CB0" w:rsidRPr="00A62CB0" w:rsidRDefault="00A62CB0" w:rsidP="00A62CB0">
            <w:pPr>
              <w:pStyle w:val="tabulka0"/>
              <w:rPr>
                <w:rFonts w:cs="Arial"/>
              </w:rPr>
            </w:pPr>
            <w:r w:rsidRPr="00A62CB0">
              <w:rPr>
                <w:rFonts w:cs="Arial"/>
              </w:rPr>
              <w:t>fax: +420 541 126 610</w:t>
            </w:r>
          </w:p>
          <w:p w14:paraId="0F628F53" w14:textId="77777777" w:rsidR="00A62CB0" w:rsidRPr="00A62CB0" w:rsidRDefault="00A62CB0" w:rsidP="00A62CB0">
            <w:pPr>
              <w:pStyle w:val="tabulka0"/>
              <w:rPr>
                <w:rFonts w:cs="Arial"/>
              </w:rPr>
            </w:pPr>
            <w:r w:rsidRPr="00A62CB0">
              <w:rPr>
                <w:rFonts w:cs="Arial"/>
              </w:rPr>
              <w:t>e mail: brno@k4.cz</w:t>
            </w:r>
          </w:p>
          <w:p w14:paraId="532128AF" w14:textId="77777777" w:rsidR="00A62CB0" w:rsidRPr="00A62CB0" w:rsidRDefault="00A62CB0" w:rsidP="00A62CB0">
            <w:pPr>
              <w:pStyle w:val="tabulka0"/>
              <w:rPr>
                <w:rFonts w:cs="Arial"/>
              </w:rPr>
            </w:pPr>
          </w:p>
          <w:p w14:paraId="3A22B0FE" w14:textId="77777777" w:rsidR="004C73C3" w:rsidRPr="004E61D8" w:rsidRDefault="00A62CB0" w:rsidP="00A62CB0">
            <w:pPr>
              <w:pStyle w:val="tabulka0"/>
              <w:rPr>
                <w:rFonts w:cs="Arial"/>
              </w:rPr>
            </w:pPr>
            <w:r w:rsidRPr="00A62CB0">
              <w:rPr>
                <w:rFonts w:cs="Arial"/>
              </w:rPr>
              <w:t>www.k4.cz</w:t>
            </w:r>
          </w:p>
        </w:tc>
        <w:tc>
          <w:tcPr>
            <w:tcW w:w="5529" w:type="dxa"/>
            <w:gridSpan w:val="2"/>
          </w:tcPr>
          <w:p w14:paraId="5FECDDEF" w14:textId="77777777" w:rsidR="004C73C3" w:rsidRPr="004E61D8" w:rsidRDefault="004C73C3" w:rsidP="00513287">
            <w:pPr>
              <w:pStyle w:val="tabulka0"/>
            </w:pPr>
            <w:r w:rsidRPr="004E61D8">
              <w:t>INVESTOR:</w:t>
            </w:r>
          </w:p>
          <w:p w14:paraId="1D0AF59D" w14:textId="77777777" w:rsidR="004C73C3" w:rsidRPr="004E61D8" w:rsidRDefault="004C73C3" w:rsidP="00513287">
            <w:pPr>
              <w:pStyle w:val="tabulka0"/>
            </w:pPr>
            <w:r w:rsidRPr="004E61D8">
              <w:t>CLIENT:</w:t>
            </w:r>
          </w:p>
          <w:p w14:paraId="487D4F11" w14:textId="77777777" w:rsidR="004C73C3" w:rsidRPr="004E61D8" w:rsidRDefault="004C73C3" w:rsidP="00513287">
            <w:pPr>
              <w:pStyle w:val="tabulka0"/>
            </w:pPr>
          </w:p>
          <w:p w14:paraId="0A4F2083" w14:textId="77777777" w:rsidR="004C73C3" w:rsidRPr="004E61D8" w:rsidRDefault="00617342" w:rsidP="00513287">
            <w:pPr>
              <w:pStyle w:val="tabulka0"/>
            </w:pPr>
            <w:r>
              <w:rPr>
                <w:noProof/>
              </w:rPr>
              <mc:AlternateContent>
                <mc:Choice Requires="wps">
                  <w:drawing>
                    <wp:anchor distT="0" distB="0" distL="114300" distR="114300" simplePos="0" relativeHeight="251662336" behindDoc="0" locked="0" layoutInCell="1" allowOverlap="1" wp14:anchorId="567560B3" wp14:editId="700B9747">
                      <wp:simplePos x="0" y="0"/>
                      <wp:positionH relativeFrom="column">
                        <wp:posOffset>-32385</wp:posOffset>
                      </wp:positionH>
                      <wp:positionV relativeFrom="paragraph">
                        <wp:posOffset>323215</wp:posOffset>
                      </wp:positionV>
                      <wp:extent cx="2977515" cy="819150"/>
                      <wp:effectExtent l="3175" t="0" r="635" b="3810"/>
                      <wp:wrapNone/>
                      <wp:docPr id="1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7515" cy="81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352F3" w14:textId="77777777" w:rsidR="00932EF2" w:rsidRDefault="00932EF2" w:rsidP="00A25D90">
                                  <w:r>
                                    <w:t>ČSAD Brno holding, a.s.</w:t>
                                  </w:r>
                                </w:p>
                                <w:p w14:paraId="22722A71" w14:textId="77777777" w:rsidR="00932EF2" w:rsidRDefault="00932EF2" w:rsidP="00A25D90">
                                  <w:r>
                                    <w:t xml:space="preserve">Opuštěná 227/4, </w:t>
                                  </w:r>
                                </w:p>
                                <w:p w14:paraId="10D2F5B0" w14:textId="77777777" w:rsidR="00932EF2" w:rsidRPr="00A25D90" w:rsidRDefault="00932EF2" w:rsidP="00A25D90">
                                  <w:pPr>
                                    <w:rPr>
                                      <w:rStyle w:val="Siln"/>
                                      <w:b w:val="0"/>
                                      <w:bCs w:val="0"/>
                                      <w:szCs w:val="20"/>
                                    </w:rPr>
                                  </w:pPr>
                                  <w:r>
                                    <w:t>602 00 Brno</w:t>
                                  </w:r>
                                </w:p>
                              </w:txbxContent>
                            </wps:txbx>
                            <wps:bodyPr rot="0" vert="horz" wrap="square" lIns="3600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7560B3" id="Text Box 21" o:spid="_x0000_s1027" type="#_x0000_t202" style="position:absolute;left:0;text-align:left;margin-left:-2.55pt;margin-top:25.45pt;width:234.45pt;height: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" filled="f" stroked="f">
                      <v:textbox inset="1mm">
                        <w:txbxContent>
                          <w:p w14:paraId="696352F3" w14:textId="77777777" w:rsidR="00932EF2" w:rsidRDefault="00932EF2" w:rsidP="00A25D90">
                            <w:r>
                              <w:t>ČSAD Brno holding, a.s.</w:t>
                            </w:r>
                          </w:p>
                          <w:p w14:paraId="22722A71" w14:textId="77777777" w:rsidR="00932EF2" w:rsidRDefault="00932EF2" w:rsidP="00A25D90">
                            <w:r>
                              <w:t xml:space="preserve">Opuštěná 227/4, </w:t>
                            </w:r>
                          </w:p>
                          <w:p w14:paraId="10D2F5B0" w14:textId="77777777" w:rsidR="00932EF2" w:rsidRPr="00A25D90" w:rsidRDefault="00932EF2" w:rsidP="00A25D90">
                            <w:pPr>
                              <w:rPr>
                                <w:rStyle w:val="Siln"/>
                                <w:b w:val="0"/>
                                <w:bCs w:val="0"/>
                                <w:szCs w:val="20"/>
                              </w:rPr>
                            </w:pPr>
                            <w:r>
                              <w:t>602 00 Brno</w:t>
                            </w:r>
                          </w:p>
                        </w:txbxContent>
                      </v:textbox>
                    </v:shape>
                  </w:pict>
                </mc:Fallback>
              </mc:AlternateContent>
            </w:r>
          </w:p>
        </w:tc>
        <w:tc>
          <w:tcPr>
            <w:tcW w:w="2268" w:type="dxa"/>
            <w:gridSpan w:val="2"/>
            <w:vMerge w:val="restart"/>
          </w:tcPr>
          <w:p w14:paraId="189EF332" w14:textId="77777777" w:rsidR="004C73C3" w:rsidRPr="004E61D8" w:rsidRDefault="004C73C3" w:rsidP="00513287">
            <w:pPr>
              <w:pStyle w:val="tabulka0"/>
            </w:pPr>
            <w:r w:rsidRPr="004E61D8">
              <w:t>AUTORIZACE:</w:t>
            </w:r>
          </w:p>
          <w:p w14:paraId="24E48215" w14:textId="77777777" w:rsidR="004C73C3" w:rsidRPr="00753C1C" w:rsidRDefault="004C73C3" w:rsidP="00513287">
            <w:pPr>
              <w:pStyle w:val="tabulka0"/>
            </w:pPr>
            <w:r w:rsidRPr="004E61D8">
              <w:t>AUTHORIZED BY:</w:t>
            </w:r>
          </w:p>
        </w:tc>
      </w:tr>
      <w:tr w:rsidR="004C73C3" w:rsidRPr="004E61D8" w14:paraId="738CF2BD" w14:textId="77777777" w:rsidTr="00513287">
        <w:trPr>
          <w:trHeight w:hRule="exact" w:val="1134"/>
          <w:jc w:val="center"/>
        </w:trPr>
        <w:tc>
          <w:tcPr>
            <w:tcW w:w="2268" w:type="dxa"/>
            <w:vMerge/>
          </w:tcPr>
          <w:p w14:paraId="774C77DC" w14:textId="77777777" w:rsidR="004C73C3" w:rsidRPr="004E61D8" w:rsidRDefault="004C73C3" w:rsidP="00513287">
            <w:pPr>
              <w:pStyle w:val="tabulka0"/>
              <w:rPr>
                <w:color w:val="FF0000"/>
              </w:rPr>
            </w:pPr>
          </w:p>
        </w:tc>
        <w:tc>
          <w:tcPr>
            <w:tcW w:w="5529" w:type="dxa"/>
            <w:gridSpan w:val="2"/>
          </w:tcPr>
          <w:p w14:paraId="4B9F306D" w14:textId="77777777" w:rsidR="004C73C3" w:rsidRPr="004E61D8" w:rsidRDefault="004C73C3" w:rsidP="00513287">
            <w:pPr>
              <w:pStyle w:val="tabulka0"/>
            </w:pPr>
            <w:r w:rsidRPr="004E61D8">
              <w:t>OBJEDNATEL:</w:t>
            </w:r>
          </w:p>
          <w:p w14:paraId="3511A907" w14:textId="77777777" w:rsidR="004C73C3" w:rsidRPr="004E61D8" w:rsidRDefault="004C73C3" w:rsidP="00513287">
            <w:pPr>
              <w:pStyle w:val="tabulka0"/>
            </w:pPr>
            <w:r w:rsidRPr="004E61D8">
              <w:t>PROJECT MANAGER:</w:t>
            </w:r>
          </w:p>
          <w:p w14:paraId="018E4CCF" w14:textId="77777777" w:rsidR="004C73C3" w:rsidRPr="004E61D8" w:rsidRDefault="004C73C3" w:rsidP="00513287">
            <w:pPr>
              <w:pStyle w:val="tabulka0"/>
            </w:pPr>
          </w:p>
        </w:tc>
        <w:tc>
          <w:tcPr>
            <w:tcW w:w="2268" w:type="dxa"/>
            <w:gridSpan w:val="2"/>
            <w:vMerge/>
          </w:tcPr>
          <w:p w14:paraId="4B255DD1" w14:textId="77777777" w:rsidR="004C73C3" w:rsidRPr="004E61D8" w:rsidRDefault="004C73C3" w:rsidP="00513287">
            <w:pPr>
              <w:pStyle w:val="tabulka0"/>
              <w:rPr>
                <w:color w:val="FF0000"/>
              </w:rPr>
            </w:pPr>
          </w:p>
        </w:tc>
      </w:tr>
      <w:tr w:rsidR="00992B48" w:rsidRPr="004E61D8" w14:paraId="75939B0F" w14:textId="77777777" w:rsidTr="00E5615B">
        <w:trPr>
          <w:trHeight w:hRule="exact" w:val="1134"/>
          <w:jc w:val="center"/>
        </w:trPr>
        <w:tc>
          <w:tcPr>
            <w:tcW w:w="2268" w:type="dxa"/>
            <w:vMerge/>
          </w:tcPr>
          <w:p w14:paraId="014943D6" w14:textId="77777777" w:rsidR="004C73C3" w:rsidRPr="004E61D8" w:rsidRDefault="004C73C3" w:rsidP="00513287">
            <w:pPr>
              <w:pStyle w:val="tabulka0"/>
              <w:rPr>
                <w:color w:val="FF0000"/>
              </w:rPr>
            </w:pPr>
          </w:p>
        </w:tc>
        <w:tc>
          <w:tcPr>
            <w:tcW w:w="5529" w:type="dxa"/>
            <w:gridSpan w:val="2"/>
          </w:tcPr>
          <w:p w14:paraId="72BC0FED" w14:textId="77777777" w:rsidR="00E5615B" w:rsidRPr="00E5615B" w:rsidRDefault="00E5615B" w:rsidP="00E5615B">
            <w:pPr>
              <w:jc w:val="right"/>
              <w:rPr>
                <w:sz w:val="15"/>
                <w:szCs w:val="15"/>
                <w:lang w:eastAsia="en-US"/>
              </w:rPr>
            </w:pPr>
            <w:r w:rsidRPr="00E5615B">
              <w:rPr>
                <w:sz w:val="15"/>
                <w:szCs w:val="15"/>
                <w:lang w:eastAsia="en-US"/>
              </w:rPr>
              <w:t>SUBDODAVATEL:</w:t>
            </w:r>
          </w:p>
          <w:p w14:paraId="33BBF73A" w14:textId="77777777" w:rsidR="004C73C3" w:rsidRPr="00E5615B" w:rsidRDefault="00E5615B" w:rsidP="00E5615B">
            <w:pPr>
              <w:jc w:val="right"/>
              <w:rPr>
                <w:lang w:eastAsia="en-US"/>
              </w:rPr>
            </w:pPr>
            <w:r w:rsidRPr="00E5615B">
              <w:rPr>
                <w:sz w:val="15"/>
                <w:szCs w:val="15"/>
                <w:lang w:eastAsia="en-US"/>
              </w:rPr>
              <w:t>SUBCONTRACTOR:</w:t>
            </w:r>
          </w:p>
        </w:tc>
        <w:tc>
          <w:tcPr>
            <w:tcW w:w="2268" w:type="dxa"/>
            <w:gridSpan w:val="2"/>
          </w:tcPr>
          <w:p w14:paraId="4D084250" w14:textId="77777777" w:rsidR="004C73C3" w:rsidRPr="004E61D8" w:rsidRDefault="004C73C3" w:rsidP="00513287">
            <w:pPr>
              <w:pStyle w:val="tabulka0"/>
            </w:pPr>
            <w:r w:rsidRPr="004E61D8">
              <w:t>ČÍSLO PARÉ:</w:t>
            </w:r>
          </w:p>
          <w:p w14:paraId="50E4D386" w14:textId="77777777" w:rsidR="004C73C3" w:rsidRPr="004E61D8" w:rsidRDefault="004C73C3" w:rsidP="00513287">
            <w:pPr>
              <w:pStyle w:val="tabulka0"/>
            </w:pPr>
            <w:r w:rsidRPr="004E61D8">
              <w:t>DOCUMENT SET NUMBER:</w:t>
            </w:r>
          </w:p>
        </w:tc>
      </w:tr>
      <w:tr w:rsidR="004C73C3" w:rsidRPr="004E61D8" w14:paraId="0BB6D76C" w14:textId="77777777" w:rsidTr="00513287">
        <w:trPr>
          <w:trHeight w:hRule="exact" w:val="397"/>
          <w:jc w:val="center"/>
        </w:trPr>
        <w:tc>
          <w:tcPr>
            <w:tcW w:w="2268" w:type="dxa"/>
            <w:vMerge w:val="restart"/>
            <w:tcBorders>
              <w:right w:val="nil"/>
            </w:tcBorders>
          </w:tcPr>
          <w:p w14:paraId="3AB0976B" w14:textId="77777777" w:rsidR="004C73C3" w:rsidRPr="004E61D8" w:rsidRDefault="004C73C3" w:rsidP="00513287">
            <w:pPr>
              <w:pStyle w:val="tabulka0"/>
            </w:pPr>
            <w:r w:rsidRPr="004E61D8">
              <w:t>NÁZEV AKCE:</w:t>
            </w:r>
          </w:p>
          <w:p w14:paraId="23ADBF36" w14:textId="77777777" w:rsidR="004C73C3" w:rsidRPr="004E61D8" w:rsidRDefault="004C73C3" w:rsidP="00513287">
            <w:pPr>
              <w:pStyle w:val="tabulka0"/>
            </w:pPr>
            <w:r w:rsidRPr="004E61D8">
              <w:t>TITLE:</w:t>
            </w:r>
          </w:p>
        </w:tc>
        <w:tc>
          <w:tcPr>
            <w:tcW w:w="3544" w:type="dxa"/>
            <w:vMerge w:val="restart"/>
            <w:tcBorders>
              <w:left w:val="nil"/>
            </w:tcBorders>
          </w:tcPr>
          <w:p w14:paraId="5B8D3E33" w14:textId="77777777" w:rsidR="00992B48" w:rsidRPr="004E61D8" w:rsidRDefault="00617342" w:rsidP="00992B48">
            <w:pPr>
              <w:pStyle w:val="tabulka0"/>
              <w:jc w:val="left"/>
              <w:rPr>
                <w:rFonts w:cs="CAD Arial Narrow"/>
                <w:b/>
              </w:rPr>
            </w:pPr>
            <w:r>
              <w:rPr>
                <w:noProof/>
                <w:color w:val="FF0000"/>
              </w:rPr>
              <mc:AlternateContent>
                <mc:Choice Requires="wps">
                  <w:drawing>
                    <wp:anchor distT="0" distB="0" distL="114300" distR="114300" simplePos="0" relativeHeight="251664384" behindDoc="0" locked="0" layoutInCell="1" allowOverlap="1" wp14:anchorId="07B78059" wp14:editId="25C38C0F">
                      <wp:simplePos x="0" y="0"/>
                      <wp:positionH relativeFrom="column">
                        <wp:posOffset>-69850</wp:posOffset>
                      </wp:positionH>
                      <wp:positionV relativeFrom="paragraph">
                        <wp:posOffset>-13970</wp:posOffset>
                      </wp:positionV>
                      <wp:extent cx="0" cy="215900"/>
                      <wp:effectExtent l="13335" t="15240" r="15240" b="16510"/>
                      <wp:wrapNone/>
                      <wp:docPr id="1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3C045AA" id="_x0000_t32" coordsize="21600,21600" o:spt="32" o:oned="t" path="m,l21600,21600e" filled="f">
                      <v:path arrowok="t" fillok="f" o:connecttype="none"/>
                      <o:lock v:ext="edit" shapetype="t"/>
                    </v:shapetype>
                    <v:shape id="AutoShape 23" o:spid="_x0000_s1026" type="#_x0000_t32" style="position:absolute;margin-left:-5.5pt;margin-top:-1.1pt;width:0;height: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" strokeweight="1.5pt">
                      <v:shadow color="#7f7f7f" opacity=".5" offset="1pt"/>
                    </v:shape>
                  </w:pict>
                </mc:Fallback>
              </mc:AlternateContent>
            </w:r>
          </w:p>
          <w:p w14:paraId="54982496" w14:textId="66156CE1" w:rsidR="004C73C3" w:rsidRPr="004E61D8" w:rsidRDefault="00E67A6D" w:rsidP="00E67A6D">
            <w:pPr>
              <w:jc w:val="left"/>
            </w:pPr>
            <w:r w:rsidRPr="00E67A6D">
              <w:t>MODERNIZACE ÚSTŘEDNÍH</w:t>
            </w:r>
            <w:r w:rsidR="00925D96">
              <w:t>O</w:t>
            </w:r>
            <w:r w:rsidRPr="00E67A6D">
              <w:t xml:space="preserve"> AUTOBUSOVÉHO NÁDRAŽÍ ZVONAŘKA</w:t>
            </w:r>
          </w:p>
          <w:p w14:paraId="6BC06435" w14:textId="77777777" w:rsidR="004C73C3" w:rsidRPr="004E61D8" w:rsidRDefault="004C73C3" w:rsidP="00075818"/>
          <w:p w14:paraId="4ED13DAA" w14:textId="77777777" w:rsidR="004C73C3" w:rsidRPr="004E61D8" w:rsidRDefault="004C73C3" w:rsidP="00075818"/>
          <w:p w14:paraId="4C3778B3" w14:textId="77777777" w:rsidR="004C73C3" w:rsidRPr="004E61D8" w:rsidRDefault="004C73C3" w:rsidP="00075818"/>
        </w:tc>
        <w:tc>
          <w:tcPr>
            <w:tcW w:w="1985" w:type="dxa"/>
            <w:tcBorders>
              <w:right w:val="nil"/>
            </w:tcBorders>
            <w:vAlign w:val="center"/>
          </w:tcPr>
          <w:p w14:paraId="071E51FC" w14:textId="77777777" w:rsidR="004C73C3" w:rsidRPr="004E61D8" w:rsidRDefault="00617342" w:rsidP="00513287">
            <w:pPr>
              <w:pStyle w:val="tabulka0"/>
            </w:pPr>
            <w:r>
              <w:rPr>
                <w:noProof/>
              </w:rPr>
              <mc:AlternateContent>
                <mc:Choice Requires="wps">
                  <w:drawing>
                    <wp:anchor distT="0" distB="0" distL="114300" distR="114300" simplePos="0" relativeHeight="251665408" behindDoc="0" locked="0" layoutInCell="1" allowOverlap="1" wp14:anchorId="59E0D7FD" wp14:editId="21CAFC20">
                      <wp:simplePos x="0" y="0"/>
                      <wp:positionH relativeFrom="column">
                        <wp:posOffset>1190625</wp:posOffset>
                      </wp:positionH>
                      <wp:positionV relativeFrom="paragraph">
                        <wp:posOffset>-14605</wp:posOffset>
                      </wp:positionV>
                      <wp:extent cx="1270" cy="137160"/>
                      <wp:effectExtent l="9525" t="12065" r="17780" b="12700"/>
                      <wp:wrapNone/>
                      <wp:docPr id="13"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37160"/>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05FE020" id="AutoShape 24" o:spid="_x0000_s1026" type="#_x0000_t32" style="position:absolute;margin-left:93.75pt;margin-top:-1.15pt;width:.1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" strokeweight="1.5pt">
                      <v:shadow color="#7f7f7f" opacity=".5" offset="1pt"/>
                    </v:shape>
                  </w:pict>
                </mc:Fallback>
              </mc:AlternateContent>
            </w:r>
            <w:r w:rsidR="004C73C3" w:rsidRPr="004E61D8">
              <w:t>MANAŽER PROJEKTU:</w:t>
            </w:r>
          </w:p>
          <w:p w14:paraId="313BD3B1" w14:textId="77777777" w:rsidR="004C73C3" w:rsidRPr="004E61D8" w:rsidRDefault="004C73C3" w:rsidP="00513287">
            <w:pPr>
              <w:pStyle w:val="tabulka0"/>
            </w:pPr>
            <w:r w:rsidRPr="004E61D8">
              <w:t>PROJECT DIRECTOR:</w:t>
            </w:r>
          </w:p>
        </w:tc>
        <w:tc>
          <w:tcPr>
            <w:tcW w:w="2268" w:type="dxa"/>
            <w:gridSpan w:val="2"/>
            <w:tcBorders>
              <w:left w:val="nil"/>
            </w:tcBorders>
            <w:vAlign w:val="center"/>
          </w:tcPr>
          <w:p w14:paraId="5F34E80B" w14:textId="77777777" w:rsidR="004C73C3" w:rsidRPr="004E61D8" w:rsidRDefault="004C73C3" w:rsidP="00513287">
            <w:pPr>
              <w:pStyle w:val="tabulka0"/>
              <w:jc w:val="left"/>
              <w:rPr>
                <w:sz w:val="16"/>
                <w:szCs w:val="16"/>
              </w:rPr>
            </w:pPr>
            <w:r w:rsidRPr="004E61D8">
              <w:rPr>
                <w:sz w:val="16"/>
                <w:szCs w:val="16"/>
              </w:rPr>
              <w:t>Ing. Roman Havlišta</w:t>
            </w:r>
          </w:p>
        </w:tc>
      </w:tr>
      <w:tr w:rsidR="004C73C3" w:rsidRPr="004E61D8" w14:paraId="1629D58C" w14:textId="77777777" w:rsidTr="00513287">
        <w:trPr>
          <w:trHeight w:hRule="exact" w:val="397"/>
          <w:jc w:val="center"/>
        </w:trPr>
        <w:tc>
          <w:tcPr>
            <w:tcW w:w="2268" w:type="dxa"/>
            <w:vMerge/>
            <w:tcBorders>
              <w:right w:val="nil"/>
            </w:tcBorders>
          </w:tcPr>
          <w:p w14:paraId="00731385" w14:textId="77777777" w:rsidR="004C73C3" w:rsidRPr="004E61D8" w:rsidRDefault="004C73C3" w:rsidP="00513287">
            <w:pPr>
              <w:pStyle w:val="tabulka0"/>
              <w:rPr>
                <w:color w:val="FF0000"/>
              </w:rPr>
            </w:pPr>
          </w:p>
        </w:tc>
        <w:tc>
          <w:tcPr>
            <w:tcW w:w="3544" w:type="dxa"/>
            <w:vMerge/>
            <w:tcBorders>
              <w:left w:val="nil"/>
            </w:tcBorders>
          </w:tcPr>
          <w:p w14:paraId="59C07B27" w14:textId="77777777" w:rsidR="004C73C3" w:rsidRPr="004E61D8" w:rsidRDefault="004C73C3" w:rsidP="00513287">
            <w:pPr>
              <w:pStyle w:val="tabulka0"/>
              <w:rPr>
                <w:color w:val="FF0000"/>
              </w:rPr>
            </w:pPr>
          </w:p>
        </w:tc>
        <w:tc>
          <w:tcPr>
            <w:tcW w:w="1985" w:type="dxa"/>
            <w:tcBorders>
              <w:right w:val="nil"/>
            </w:tcBorders>
            <w:vAlign w:val="center"/>
          </w:tcPr>
          <w:p w14:paraId="48417CF5" w14:textId="77777777" w:rsidR="004C73C3" w:rsidRPr="004E61D8" w:rsidRDefault="00617342" w:rsidP="00513287">
            <w:pPr>
              <w:pStyle w:val="tabulka0"/>
            </w:pPr>
            <w:r>
              <w:rPr>
                <w:noProof/>
              </w:rPr>
              <mc:AlternateContent>
                <mc:Choice Requires="wps">
                  <w:drawing>
                    <wp:anchor distT="0" distB="0" distL="114300" distR="114300" simplePos="0" relativeHeight="251666432" behindDoc="0" locked="0" layoutInCell="1" allowOverlap="1" wp14:anchorId="03370ABB" wp14:editId="71A356C3">
                      <wp:simplePos x="0" y="0"/>
                      <wp:positionH relativeFrom="column">
                        <wp:posOffset>1191260</wp:posOffset>
                      </wp:positionH>
                      <wp:positionV relativeFrom="paragraph">
                        <wp:posOffset>-10795</wp:posOffset>
                      </wp:positionV>
                      <wp:extent cx="0" cy="144145"/>
                      <wp:effectExtent l="10160" t="10795" r="18415" b="16510"/>
                      <wp:wrapNone/>
                      <wp:docPr id="12"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145"/>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79F9655" id="AutoShape 25" o:spid="_x0000_s1026" type="#_x0000_t32" style="position:absolute;margin-left:93.8pt;margin-top:-.85pt;width:0;height:1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" strokeweight="1.5pt">
                      <v:shadow color="#7f7f7f" opacity=".5" offset="1pt"/>
                    </v:shape>
                  </w:pict>
                </mc:Fallback>
              </mc:AlternateContent>
            </w:r>
            <w:r w:rsidR="004C73C3" w:rsidRPr="004E61D8">
              <w:t>ARCHITEKT:</w:t>
            </w:r>
          </w:p>
          <w:p w14:paraId="136396A0" w14:textId="77777777" w:rsidR="004C73C3" w:rsidRPr="004E61D8" w:rsidRDefault="004C73C3" w:rsidP="00513287">
            <w:pPr>
              <w:pStyle w:val="tabulka0"/>
            </w:pPr>
            <w:r w:rsidRPr="004E61D8">
              <w:t>ARCHITECT:</w:t>
            </w:r>
          </w:p>
        </w:tc>
        <w:tc>
          <w:tcPr>
            <w:tcW w:w="2268" w:type="dxa"/>
            <w:gridSpan w:val="2"/>
            <w:tcBorders>
              <w:left w:val="nil"/>
            </w:tcBorders>
            <w:vAlign w:val="center"/>
          </w:tcPr>
          <w:p w14:paraId="6E9646DF" w14:textId="77777777" w:rsidR="004C73C3" w:rsidRPr="004E61D8" w:rsidRDefault="00E67A6D" w:rsidP="00FE519E">
            <w:pPr>
              <w:pStyle w:val="tabulka0"/>
              <w:jc w:val="left"/>
              <w:rPr>
                <w:sz w:val="16"/>
                <w:szCs w:val="16"/>
              </w:rPr>
            </w:pPr>
            <w:r w:rsidRPr="00E67A6D">
              <w:rPr>
                <w:sz w:val="16"/>
                <w:szCs w:val="16"/>
              </w:rPr>
              <w:t>Ing. arch. Ondřej Švancara</w:t>
            </w:r>
          </w:p>
        </w:tc>
      </w:tr>
      <w:tr w:rsidR="004C73C3" w:rsidRPr="004E61D8" w14:paraId="05CCACDD" w14:textId="77777777" w:rsidTr="00513287">
        <w:trPr>
          <w:trHeight w:hRule="exact" w:val="397"/>
          <w:jc w:val="center"/>
        </w:trPr>
        <w:tc>
          <w:tcPr>
            <w:tcW w:w="2268" w:type="dxa"/>
            <w:vMerge/>
            <w:tcBorders>
              <w:right w:val="nil"/>
            </w:tcBorders>
          </w:tcPr>
          <w:p w14:paraId="5DF20B23" w14:textId="77777777" w:rsidR="004C73C3" w:rsidRPr="004E61D8" w:rsidRDefault="004C73C3" w:rsidP="00513287">
            <w:pPr>
              <w:pStyle w:val="tabulka0"/>
              <w:rPr>
                <w:color w:val="FF0000"/>
              </w:rPr>
            </w:pPr>
          </w:p>
        </w:tc>
        <w:tc>
          <w:tcPr>
            <w:tcW w:w="3544" w:type="dxa"/>
            <w:vMerge/>
            <w:tcBorders>
              <w:left w:val="nil"/>
            </w:tcBorders>
          </w:tcPr>
          <w:p w14:paraId="29A22F28" w14:textId="77777777" w:rsidR="004C73C3" w:rsidRPr="004E61D8" w:rsidRDefault="004C73C3" w:rsidP="00513287">
            <w:pPr>
              <w:pStyle w:val="tabulka0"/>
              <w:rPr>
                <w:color w:val="FF0000"/>
              </w:rPr>
            </w:pPr>
          </w:p>
        </w:tc>
        <w:tc>
          <w:tcPr>
            <w:tcW w:w="1985" w:type="dxa"/>
            <w:tcBorders>
              <w:right w:val="nil"/>
            </w:tcBorders>
            <w:vAlign w:val="center"/>
          </w:tcPr>
          <w:p w14:paraId="4DF7EB85" w14:textId="77777777" w:rsidR="004C73C3" w:rsidRPr="004E61D8" w:rsidRDefault="00617342" w:rsidP="00513287">
            <w:pPr>
              <w:pStyle w:val="tabulka0"/>
            </w:pPr>
            <w:r>
              <w:rPr>
                <w:noProof/>
              </w:rPr>
              <mc:AlternateContent>
                <mc:Choice Requires="wps">
                  <w:drawing>
                    <wp:anchor distT="0" distB="0" distL="114300" distR="114300" simplePos="0" relativeHeight="251667456" behindDoc="0" locked="0" layoutInCell="1" allowOverlap="1" wp14:anchorId="224464D7" wp14:editId="34DD492C">
                      <wp:simplePos x="0" y="0"/>
                      <wp:positionH relativeFrom="column">
                        <wp:posOffset>1189990</wp:posOffset>
                      </wp:positionH>
                      <wp:positionV relativeFrom="paragraph">
                        <wp:posOffset>-9525</wp:posOffset>
                      </wp:positionV>
                      <wp:extent cx="0" cy="144145"/>
                      <wp:effectExtent l="18415" t="16510" r="10160" b="10795"/>
                      <wp:wrapNone/>
                      <wp:docPr id="1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145"/>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815D722" id="AutoShape 26" o:spid="_x0000_s1026" type="#_x0000_t32" style="position:absolute;margin-left:93.7pt;margin-top:-.75pt;width:0;height:1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" strokeweight="1.5pt">
                      <v:shadow color="#7f7f7f" opacity=".5" offset="1pt"/>
                    </v:shape>
                  </w:pict>
                </mc:Fallback>
              </mc:AlternateContent>
            </w:r>
            <w:r w:rsidR="004C73C3" w:rsidRPr="004E61D8">
              <w:t>HLAVNÍ INŽENÝR:</w:t>
            </w:r>
          </w:p>
          <w:p w14:paraId="3B132CED" w14:textId="77777777" w:rsidR="004C73C3" w:rsidRPr="004E61D8" w:rsidRDefault="004C73C3" w:rsidP="00513287">
            <w:pPr>
              <w:pStyle w:val="tabulka0"/>
            </w:pPr>
            <w:r w:rsidRPr="004E61D8">
              <w:t>CHIEF PROJECT MANAGER:</w:t>
            </w:r>
          </w:p>
        </w:tc>
        <w:tc>
          <w:tcPr>
            <w:tcW w:w="2268" w:type="dxa"/>
            <w:gridSpan w:val="2"/>
            <w:tcBorders>
              <w:left w:val="nil"/>
            </w:tcBorders>
            <w:vAlign w:val="center"/>
          </w:tcPr>
          <w:p w14:paraId="69AF513E" w14:textId="77777777" w:rsidR="004C73C3" w:rsidRPr="004E61D8" w:rsidRDefault="00E67A6D" w:rsidP="00513287">
            <w:pPr>
              <w:pStyle w:val="tabulka0"/>
              <w:jc w:val="left"/>
              <w:rPr>
                <w:sz w:val="16"/>
                <w:szCs w:val="16"/>
              </w:rPr>
            </w:pPr>
            <w:r w:rsidRPr="00E67A6D">
              <w:rPr>
                <w:sz w:val="16"/>
                <w:szCs w:val="16"/>
              </w:rPr>
              <w:t>Ing. arch. Pavel Stříteský</w:t>
            </w:r>
          </w:p>
        </w:tc>
      </w:tr>
      <w:tr w:rsidR="004C73C3" w:rsidRPr="004E61D8" w14:paraId="06F94304" w14:textId="77777777" w:rsidTr="00513287">
        <w:trPr>
          <w:trHeight w:hRule="exact" w:val="397"/>
          <w:jc w:val="center"/>
        </w:trPr>
        <w:tc>
          <w:tcPr>
            <w:tcW w:w="2268" w:type="dxa"/>
            <w:vMerge/>
            <w:tcBorders>
              <w:right w:val="nil"/>
            </w:tcBorders>
          </w:tcPr>
          <w:p w14:paraId="18105EFF" w14:textId="77777777" w:rsidR="004C73C3" w:rsidRPr="004E61D8" w:rsidRDefault="004C73C3" w:rsidP="00513287">
            <w:pPr>
              <w:pStyle w:val="tabulka0"/>
              <w:rPr>
                <w:color w:val="FF0000"/>
              </w:rPr>
            </w:pPr>
          </w:p>
        </w:tc>
        <w:tc>
          <w:tcPr>
            <w:tcW w:w="3544" w:type="dxa"/>
            <w:vMerge/>
            <w:tcBorders>
              <w:left w:val="nil"/>
            </w:tcBorders>
          </w:tcPr>
          <w:p w14:paraId="471925C4" w14:textId="77777777" w:rsidR="004C73C3" w:rsidRPr="004E61D8" w:rsidRDefault="004C73C3" w:rsidP="00513287">
            <w:pPr>
              <w:pStyle w:val="tabulka0"/>
              <w:rPr>
                <w:color w:val="FF0000"/>
              </w:rPr>
            </w:pPr>
          </w:p>
        </w:tc>
        <w:tc>
          <w:tcPr>
            <w:tcW w:w="1985" w:type="dxa"/>
            <w:tcBorders>
              <w:right w:val="nil"/>
            </w:tcBorders>
            <w:vAlign w:val="center"/>
          </w:tcPr>
          <w:p w14:paraId="2ACAB4D5" w14:textId="77777777" w:rsidR="004C73C3" w:rsidRPr="004E61D8" w:rsidRDefault="00617342" w:rsidP="00513287">
            <w:pPr>
              <w:pStyle w:val="tabulka0"/>
            </w:pPr>
            <w:r>
              <w:rPr>
                <w:noProof/>
              </w:rPr>
              <mc:AlternateContent>
                <mc:Choice Requires="wps">
                  <w:drawing>
                    <wp:anchor distT="0" distB="0" distL="114300" distR="114300" simplePos="0" relativeHeight="251668480" behindDoc="0" locked="0" layoutInCell="1" allowOverlap="1" wp14:anchorId="284CF840" wp14:editId="2BDC6BDE">
                      <wp:simplePos x="0" y="0"/>
                      <wp:positionH relativeFrom="column">
                        <wp:posOffset>1196340</wp:posOffset>
                      </wp:positionH>
                      <wp:positionV relativeFrom="paragraph">
                        <wp:posOffset>497840</wp:posOffset>
                      </wp:positionV>
                      <wp:extent cx="0" cy="144145"/>
                      <wp:effectExtent l="15240" t="13970" r="13335" b="1333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145"/>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2CDE8A0" id="AutoShape 27" o:spid="_x0000_s1026" type="#_x0000_t32" style="position:absolute;margin-left:94.2pt;margin-top:39.2pt;width:0;height:1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" strokeweight="1.5pt">
                      <v:shadow color="#7f7f7f" opacity=".5" offset="1pt"/>
                    </v:shape>
                  </w:pict>
                </mc:Fallback>
              </mc:AlternateContent>
            </w:r>
            <w:r>
              <w:rPr>
                <w:noProof/>
              </w:rPr>
              <mc:AlternateContent>
                <mc:Choice Requires="wps">
                  <w:drawing>
                    <wp:anchor distT="0" distB="0" distL="114300" distR="114300" simplePos="0" relativeHeight="251669504" behindDoc="0" locked="0" layoutInCell="1" allowOverlap="1" wp14:anchorId="4222FB77" wp14:editId="5315D993">
                      <wp:simplePos x="0" y="0"/>
                      <wp:positionH relativeFrom="column">
                        <wp:posOffset>1193165</wp:posOffset>
                      </wp:positionH>
                      <wp:positionV relativeFrom="paragraph">
                        <wp:posOffset>1002030</wp:posOffset>
                      </wp:positionV>
                      <wp:extent cx="0" cy="144145"/>
                      <wp:effectExtent l="12065" t="13335" r="16510" b="13970"/>
                      <wp:wrapNone/>
                      <wp:docPr id="9"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145"/>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7DA5B04" id="AutoShape 28" o:spid="_x0000_s1026" type="#_x0000_t32" style="position:absolute;margin-left:93.95pt;margin-top:78.9pt;width:0;height:1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" strokeweight="1.5pt">
                      <v:shadow color="#7f7f7f" opacity=".5" offset="1pt"/>
                    </v:shape>
                  </w:pict>
                </mc:Fallback>
              </mc:AlternateContent>
            </w:r>
            <w:r>
              <w:rPr>
                <w:noProof/>
              </w:rPr>
              <mc:AlternateContent>
                <mc:Choice Requires="wps">
                  <w:drawing>
                    <wp:anchor distT="0" distB="0" distL="114300" distR="114300" simplePos="0" relativeHeight="251670528" behindDoc="0" locked="0" layoutInCell="1" allowOverlap="1" wp14:anchorId="0848B1F9" wp14:editId="67E06191">
                      <wp:simplePos x="0" y="0"/>
                      <wp:positionH relativeFrom="column">
                        <wp:posOffset>1193165</wp:posOffset>
                      </wp:positionH>
                      <wp:positionV relativeFrom="paragraph">
                        <wp:posOffset>1259840</wp:posOffset>
                      </wp:positionV>
                      <wp:extent cx="0" cy="144145"/>
                      <wp:effectExtent l="12065" t="13970" r="16510" b="13335"/>
                      <wp:wrapNone/>
                      <wp:docPr id="8"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145"/>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733C738" id="AutoShape 29" o:spid="_x0000_s1026" type="#_x0000_t32" style="position:absolute;margin-left:93.95pt;margin-top:99.2pt;width:0;height:1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" strokeweight="1.5pt">
                      <v:shadow color="#7f7f7f" opacity=".5" offset="1pt"/>
                    </v:shape>
                  </w:pict>
                </mc:Fallback>
              </mc:AlternateContent>
            </w:r>
            <w:r>
              <w:rPr>
                <w:noProof/>
              </w:rPr>
              <mc:AlternateContent>
                <mc:Choice Requires="wps">
                  <w:drawing>
                    <wp:anchor distT="0" distB="0" distL="114300" distR="114300" simplePos="0" relativeHeight="251671552" behindDoc="0" locked="0" layoutInCell="1" allowOverlap="1" wp14:anchorId="260BD5CA" wp14:editId="2F155F41">
                      <wp:simplePos x="0" y="0"/>
                      <wp:positionH relativeFrom="column">
                        <wp:posOffset>1193165</wp:posOffset>
                      </wp:positionH>
                      <wp:positionV relativeFrom="paragraph">
                        <wp:posOffset>-10160</wp:posOffset>
                      </wp:positionV>
                      <wp:extent cx="0" cy="144145"/>
                      <wp:effectExtent l="12065" t="10795" r="16510" b="16510"/>
                      <wp:wrapNone/>
                      <wp:docPr id="7"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145"/>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F7A6296" id="AutoShape 30" o:spid="_x0000_s1026" type="#_x0000_t32" style="position:absolute;margin-left:93.95pt;margin-top:-.8pt;width:0;height:1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" strokeweight="1.5pt">
                      <v:shadow color="#7f7f7f" opacity=".5" offset="1pt"/>
                    </v:shape>
                  </w:pict>
                </mc:Fallback>
              </mc:AlternateContent>
            </w:r>
            <w:r w:rsidR="004C73C3" w:rsidRPr="004E61D8">
              <w:t>PROJEKTANT:</w:t>
            </w:r>
          </w:p>
          <w:p w14:paraId="3D88270C" w14:textId="77777777" w:rsidR="004C73C3" w:rsidRPr="004E61D8" w:rsidRDefault="004C73C3" w:rsidP="00513287">
            <w:pPr>
              <w:pStyle w:val="tabulka0"/>
            </w:pPr>
            <w:r w:rsidRPr="004E61D8">
              <w:t>DESIGNER:</w:t>
            </w:r>
          </w:p>
        </w:tc>
        <w:tc>
          <w:tcPr>
            <w:tcW w:w="2268" w:type="dxa"/>
            <w:gridSpan w:val="2"/>
            <w:tcBorders>
              <w:left w:val="nil"/>
            </w:tcBorders>
            <w:vAlign w:val="center"/>
          </w:tcPr>
          <w:p w14:paraId="2B4EBEC5" w14:textId="77777777" w:rsidR="004C73C3" w:rsidRPr="004E61D8" w:rsidRDefault="00E67A6D" w:rsidP="00513287">
            <w:pPr>
              <w:pStyle w:val="tabulka0"/>
              <w:jc w:val="left"/>
              <w:rPr>
                <w:sz w:val="16"/>
                <w:szCs w:val="16"/>
              </w:rPr>
            </w:pPr>
            <w:r w:rsidRPr="00E67A6D">
              <w:rPr>
                <w:sz w:val="16"/>
                <w:szCs w:val="16"/>
              </w:rPr>
              <w:t>Ing. arch. Pavel Stříteský</w:t>
            </w:r>
          </w:p>
        </w:tc>
      </w:tr>
      <w:tr w:rsidR="004C73C3" w:rsidRPr="004E61D8" w14:paraId="6911055E" w14:textId="77777777" w:rsidTr="00513287">
        <w:trPr>
          <w:trHeight w:hRule="exact" w:val="397"/>
          <w:jc w:val="center"/>
        </w:trPr>
        <w:tc>
          <w:tcPr>
            <w:tcW w:w="2268" w:type="dxa"/>
            <w:vMerge/>
            <w:tcBorders>
              <w:right w:val="nil"/>
            </w:tcBorders>
          </w:tcPr>
          <w:p w14:paraId="238CB3D1" w14:textId="77777777" w:rsidR="004C73C3" w:rsidRPr="004E61D8" w:rsidRDefault="004C73C3" w:rsidP="00513287">
            <w:pPr>
              <w:pStyle w:val="tabulka0"/>
              <w:rPr>
                <w:color w:val="FF0000"/>
              </w:rPr>
            </w:pPr>
          </w:p>
        </w:tc>
        <w:tc>
          <w:tcPr>
            <w:tcW w:w="3544" w:type="dxa"/>
            <w:vMerge/>
            <w:tcBorders>
              <w:left w:val="nil"/>
              <w:bottom w:val="single" w:sz="12" w:space="0" w:color="000000"/>
            </w:tcBorders>
          </w:tcPr>
          <w:p w14:paraId="67DB17B7" w14:textId="77777777" w:rsidR="004C73C3" w:rsidRPr="004E61D8" w:rsidRDefault="004C73C3" w:rsidP="00513287">
            <w:pPr>
              <w:pStyle w:val="tabulka0"/>
              <w:rPr>
                <w:color w:val="FF0000"/>
              </w:rPr>
            </w:pPr>
          </w:p>
        </w:tc>
        <w:tc>
          <w:tcPr>
            <w:tcW w:w="1985" w:type="dxa"/>
            <w:tcBorders>
              <w:right w:val="nil"/>
            </w:tcBorders>
            <w:vAlign w:val="center"/>
          </w:tcPr>
          <w:p w14:paraId="5B29A98F" w14:textId="77777777" w:rsidR="004C73C3" w:rsidRPr="004E61D8" w:rsidRDefault="00617342" w:rsidP="00513287">
            <w:pPr>
              <w:pStyle w:val="tabulka0"/>
            </w:pPr>
            <w:r>
              <w:rPr>
                <w:noProof/>
              </w:rPr>
              <mc:AlternateContent>
                <mc:Choice Requires="wps">
                  <w:drawing>
                    <wp:anchor distT="0" distB="0" distL="114300" distR="114300" simplePos="0" relativeHeight="251672576" behindDoc="0" locked="0" layoutInCell="1" allowOverlap="1" wp14:anchorId="61F41548" wp14:editId="6BE14EBC">
                      <wp:simplePos x="0" y="0"/>
                      <wp:positionH relativeFrom="column">
                        <wp:posOffset>1189990</wp:posOffset>
                      </wp:positionH>
                      <wp:positionV relativeFrom="paragraph">
                        <wp:posOffset>-9525</wp:posOffset>
                      </wp:positionV>
                      <wp:extent cx="0" cy="144145"/>
                      <wp:effectExtent l="18415" t="15875" r="10160" b="11430"/>
                      <wp:wrapNone/>
                      <wp:docPr id="6"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145"/>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505740C" id="AutoShape 31" o:spid="_x0000_s1026" type="#_x0000_t32" style="position:absolute;margin-left:93.7pt;margin-top:-.75pt;width:0;height:1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" strokeweight="1.5pt">
                      <v:shadow color="#7f7f7f" opacity=".5" offset="1pt"/>
                    </v:shape>
                  </w:pict>
                </mc:Fallback>
              </mc:AlternateContent>
            </w:r>
            <w:r w:rsidR="004C73C3" w:rsidRPr="004E61D8">
              <w:t>ZAKÁZKA Č.:</w:t>
            </w:r>
          </w:p>
          <w:p w14:paraId="685ACA3C" w14:textId="77777777" w:rsidR="004C73C3" w:rsidRPr="004E61D8" w:rsidRDefault="004C73C3" w:rsidP="00513287">
            <w:pPr>
              <w:pStyle w:val="tabulka0"/>
            </w:pPr>
            <w:r w:rsidRPr="004E61D8">
              <w:t>CONTRACT NO.:</w:t>
            </w:r>
          </w:p>
        </w:tc>
        <w:tc>
          <w:tcPr>
            <w:tcW w:w="992" w:type="dxa"/>
            <w:tcBorders>
              <w:left w:val="nil"/>
            </w:tcBorders>
            <w:vAlign w:val="center"/>
          </w:tcPr>
          <w:p w14:paraId="7E0D403A" w14:textId="77777777" w:rsidR="004C73C3" w:rsidRPr="004E61D8" w:rsidRDefault="00992B48" w:rsidP="00513287">
            <w:pPr>
              <w:pStyle w:val="tabulka0"/>
              <w:jc w:val="left"/>
            </w:pPr>
            <w:r w:rsidRPr="004E61D8">
              <w:t>12</w:t>
            </w:r>
            <w:r w:rsidR="00E67A6D">
              <w:t>84</w:t>
            </w:r>
          </w:p>
        </w:tc>
        <w:tc>
          <w:tcPr>
            <w:tcW w:w="1276" w:type="dxa"/>
            <w:vAlign w:val="center"/>
          </w:tcPr>
          <w:p w14:paraId="5D65E881" w14:textId="77777777" w:rsidR="004C73C3" w:rsidRPr="004E61D8" w:rsidRDefault="00617342" w:rsidP="00513287">
            <w:pPr>
              <w:pStyle w:val="tabulka0"/>
              <w:jc w:val="left"/>
            </w:pPr>
            <w:r>
              <w:rPr>
                <w:noProof/>
              </w:rPr>
              <mc:AlternateContent>
                <mc:Choice Requires="wps">
                  <w:drawing>
                    <wp:anchor distT="0" distB="0" distL="114300" distR="114300" simplePos="0" relativeHeight="251673600" behindDoc="0" locked="0" layoutInCell="1" allowOverlap="1" wp14:anchorId="3D966B7F" wp14:editId="4EA6C1E0">
                      <wp:simplePos x="0" y="0"/>
                      <wp:positionH relativeFrom="column">
                        <wp:posOffset>328295</wp:posOffset>
                      </wp:positionH>
                      <wp:positionV relativeFrom="paragraph">
                        <wp:posOffset>27305</wp:posOffset>
                      </wp:positionV>
                      <wp:extent cx="412750" cy="200660"/>
                      <wp:effectExtent l="0" t="635" r="0" b="0"/>
                      <wp:wrapNone/>
                      <wp:docPr id="5"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75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75ED6" w14:textId="77777777" w:rsidR="00932EF2" w:rsidRPr="00336957" w:rsidRDefault="00932EF2" w:rsidP="004C73C3">
                                  <w:pPr>
                                    <w:pStyle w:val="tabulka0"/>
                                  </w:pPr>
                                  <w:r>
                                    <w:t>03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966B7F" id="Text Box 32" o:spid="_x0000_s1028" type="#_x0000_t202" style="position:absolute;margin-left:25.85pt;margin-top:2.15pt;width:32.5pt;height:15.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" filled="f" stroked="f">
                      <v:textbox>
                        <w:txbxContent>
                          <w:p w14:paraId="06D75ED6" w14:textId="77777777" w:rsidR="00932EF2" w:rsidRPr="00336957" w:rsidRDefault="00932EF2" w:rsidP="004C73C3">
                            <w:pPr>
                              <w:pStyle w:val="tabulka0"/>
                            </w:pPr>
                            <w:r>
                              <w:t>03</w:t>
                            </w:r>
                          </w:p>
                        </w:txbxContent>
                      </v:textbox>
                    </v:shape>
                  </w:pict>
                </mc:Fallback>
              </mc:AlternateContent>
            </w:r>
            <w:r w:rsidR="004C73C3" w:rsidRPr="004E61D8">
              <w:t>ODDÍL:</w:t>
            </w:r>
          </w:p>
          <w:p w14:paraId="29958B62" w14:textId="77777777" w:rsidR="004C73C3" w:rsidRPr="004E61D8" w:rsidRDefault="004C73C3" w:rsidP="00513287">
            <w:pPr>
              <w:pStyle w:val="tabulka0"/>
              <w:jc w:val="left"/>
            </w:pPr>
            <w:r w:rsidRPr="004E61D8">
              <w:t>PART:</w:t>
            </w:r>
          </w:p>
        </w:tc>
      </w:tr>
      <w:tr w:rsidR="004C73C3" w:rsidRPr="004E61D8" w14:paraId="627ADFC2" w14:textId="77777777" w:rsidTr="00513287">
        <w:trPr>
          <w:trHeight w:hRule="exact" w:val="397"/>
          <w:jc w:val="center"/>
        </w:trPr>
        <w:tc>
          <w:tcPr>
            <w:tcW w:w="2268" w:type="dxa"/>
            <w:vMerge w:val="restart"/>
            <w:tcBorders>
              <w:right w:val="nil"/>
            </w:tcBorders>
          </w:tcPr>
          <w:p w14:paraId="4D07CE06" w14:textId="77777777" w:rsidR="004C73C3" w:rsidRPr="004E61D8" w:rsidRDefault="00617342" w:rsidP="00513287">
            <w:pPr>
              <w:pStyle w:val="tabulka0"/>
            </w:pPr>
            <w:r>
              <w:rPr>
                <w:noProof/>
              </w:rPr>
              <mc:AlternateContent>
                <mc:Choice Requires="wps">
                  <w:drawing>
                    <wp:anchor distT="0" distB="0" distL="114300" distR="114300" simplePos="0" relativeHeight="251674624" behindDoc="0" locked="0" layoutInCell="1" allowOverlap="1" wp14:anchorId="6E6886F0" wp14:editId="3B0D99DA">
                      <wp:simplePos x="0" y="0"/>
                      <wp:positionH relativeFrom="column">
                        <wp:posOffset>1369060</wp:posOffset>
                      </wp:positionH>
                      <wp:positionV relativeFrom="paragraph">
                        <wp:posOffset>-6350</wp:posOffset>
                      </wp:positionV>
                      <wp:extent cx="0" cy="215900"/>
                      <wp:effectExtent l="12065" t="16510" r="16510" b="15240"/>
                      <wp:wrapNone/>
                      <wp:docPr id="4"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2FFEF99" id="AutoShape 33" o:spid="_x0000_s1026" type="#_x0000_t32" style="position:absolute;margin-left:107.8pt;margin-top:-.5pt;width:0;height: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" strokeweight="1.5pt">
                      <v:shadow color="#7f7f7f" opacity=".5" offset="1pt"/>
                    </v:shape>
                  </w:pict>
                </mc:Fallback>
              </mc:AlternateContent>
            </w:r>
            <w:r w:rsidR="004C73C3" w:rsidRPr="004E61D8">
              <w:t>STAVEBNÍ OBJEKT:</w:t>
            </w:r>
          </w:p>
          <w:p w14:paraId="3F77A514" w14:textId="77777777" w:rsidR="004C73C3" w:rsidRPr="004E61D8" w:rsidRDefault="004C73C3" w:rsidP="00513287">
            <w:pPr>
              <w:pStyle w:val="tabulka0"/>
            </w:pPr>
            <w:r w:rsidRPr="004E61D8">
              <w:t>BUILDING PART:</w:t>
            </w:r>
          </w:p>
        </w:tc>
        <w:tc>
          <w:tcPr>
            <w:tcW w:w="3544" w:type="dxa"/>
            <w:vMerge w:val="restart"/>
            <w:tcBorders>
              <w:left w:val="nil"/>
            </w:tcBorders>
            <w:vAlign w:val="center"/>
          </w:tcPr>
          <w:p w14:paraId="6C04D57E" w14:textId="77777777" w:rsidR="004C73C3" w:rsidRPr="004E61D8" w:rsidRDefault="0029335E" w:rsidP="006552ED">
            <w:pPr>
              <w:pStyle w:val="tabulka0"/>
              <w:jc w:val="left"/>
            </w:pPr>
            <w:r w:rsidRPr="00FD1EE2">
              <w:rPr>
                <w:sz w:val="18"/>
                <w:szCs w:val="18"/>
              </w:rPr>
              <w:t>SO 03</w:t>
            </w:r>
            <w:r>
              <w:rPr>
                <w:sz w:val="18"/>
                <w:szCs w:val="18"/>
              </w:rPr>
              <w:t>.1</w:t>
            </w:r>
            <w:r w:rsidRPr="00FD1EE2">
              <w:rPr>
                <w:sz w:val="18"/>
                <w:szCs w:val="18"/>
              </w:rPr>
              <w:t xml:space="preserve"> – </w:t>
            </w:r>
            <w:r>
              <w:rPr>
                <w:sz w:val="18"/>
                <w:szCs w:val="18"/>
              </w:rPr>
              <w:t>PŘEDPROSTOR NÁDRAŽNÍ BUDOVY</w:t>
            </w:r>
          </w:p>
        </w:tc>
        <w:tc>
          <w:tcPr>
            <w:tcW w:w="1985" w:type="dxa"/>
            <w:tcBorders>
              <w:right w:val="nil"/>
            </w:tcBorders>
            <w:vAlign w:val="center"/>
          </w:tcPr>
          <w:p w14:paraId="107F2BD3" w14:textId="77777777" w:rsidR="004C73C3" w:rsidRPr="004E61D8" w:rsidRDefault="004C73C3" w:rsidP="00513287">
            <w:pPr>
              <w:pStyle w:val="tabulka0"/>
            </w:pPr>
            <w:r w:rsidRPr="004E61D8">
              <w:t>DATUM:</w:t>
            </w:r>
          </w:p>
          <w:p w14:paraId="79C10A9A" w14:textId="77777777" w:rsidR="004C73C3" w:rsidRPr="004E61D8" w:rsidRDefault="004C73C3" w:rsidP="00513287">
            <w:pPr>
              <w:pStyle w:val="tabulka0"/>
            </w:pPr>
            <w:r w:rsidRPr="004E61D8">
              <w:t>DATE:</w:t>
            </w:r>
          </w:p>
        </w:tc>
        <w:tc>
          <w:tcPr>
            <w:tcW w:w="2268" w:type="dxa"/>
            <w:gridSpan w:val="2"/>
            <w:tcBorders>
              <w:left w:val="nil"/>
            </w:tcBorders>
            <w:vAlign w:val="center"/>
          </w:tcPr>
          <w:p w14:paraId="7DC0A4B0" w14:textId="77777777" w:rsidR="004C73C3" w:rsidRPr="004E61D8" w:rsidRDefault="00FC60C6" w:rsidP="00513287">
            <w:pPr>
              <w:pStyle w:val="tabulka0"/>
              <w:jc w:val="left"/>
              <w:rPr>
                <w:szCs w:val="16"/>
              </w:rPr>
            </w:pPr>
            <w:r>
              <w:rPr>
                <w:szCs w:val="16"/>
              </w:rPr>
              <w:t>15</w:t>
            </w:r>
            <w:r w:rsidR="00A25D90">
              <w:rPr>
                <w:szCs w:val="16"/>
              </w:rPr>
              <w:t>.</w:t>
            </w:r>
            <w:r>
              <w:rPr>
                <w:szCs w:val="16"/>
              </w:rPr>
              <w:t xml:space="preserve"> </w:t>
            </w:r>
            <w:r w:rsidR="00A25D90">
              <w:rPr>
                <w:szCs w:val="16"/>
              </w:rPr>
              <w:t>1</w:t>
            </w:r>
            <w:r>
              <w:rPr>
                <w:szCs w:val="16"/>
              </w:rPr>
              <w:t>2</w:t>
            </w:r>
            <w:r w:rsidR="00FE519E" w:rsidRPr="004E61D8">
              <w:rPr>
                <w:szCs w:val="16"/>
              </w:rPr>
              <w:t>.</w:t>
            </w:r>
            <w:r>
              <w:rPr>
                <w:szCs w:val="16"/>
              </w:rPr>
              <w:t xml:space="preserve"> </w:t>
            </w:r>
            <w:r w:rsidR="00FE519E" w:rsidRPr="004E61D8">
              <w:rPr>
                <w:szCs w:val="16"/>
              </w:rPr>
              <w:t>2017</w:t>
            </w:r>
          </w:p>
        </w:tc>
      </w:tr>
      <w:tr w:rsidR="004C73C3" w:rsidRPr="004E61D8" w14:paraId="394038BB" w14:textId="77777777" w:rsidTr="00513287">
        <w:trPr>
          <w:trHeight w:hRule="exact" w:val="397"/>
          <w:jc w:val="center"/>
        </w:trPr>
        <w:tc>
          <w:tcPr>
            <w:tcW w:w="2268" w:type="dxa"/>
            <w:vMerge/>
            <w:tcBorders>
              <w:right w:val="nil"/>
            </w:tcBorders>
          </w:tcPr>
          <w:p w14:paraId="1EE6FE01" w14:textId="77777777" w:rsidR="004C73C3" w:rsidRPr="004E61D8" w:rsidRDefault="004C73C3" w:rsidP="00513287">
            <w:pPr>
              <w:pStyle w:val="tabulka0"/>
            </w:pPr>
          </w:p>
        </w:tc>
        <w:tc>
          <w:tcPr>
            <w:tcW w:w="3544" w:type="dxa"/>
            <w:vMerge/>
            <w:tcBorders>
              <w:left w:val="nil"/>
            </w:tcBorders>
            <w:vAlign w:val="center"/>
          </w:tcPr>
          <w:p w14:paraId="1EAB2EC1" w14:textId="77777777" w:rsidR="004C73C3" w:rsidRPr="004E61D8" w:rsidRDefault="004C73C3" w:rsidP="00513287">
            <w:pPr>
              <w:pStyle w:val="tabulka0"/>
            </w:pPr>
          </w:p>
        </w:tc>
        <w:tc>
          <w:tcPr>
            <w:tcW w:w="1985" w:type="dxa"/>
            <w:tcBorders>
              <w:right w:val="nil"/>
            </w:tcBorders>
            <w:vAlign w:val="center"/>
          </w:tcPr>
          <w:p w14:paraId="282D530B" w14:textId="77777777" w:rsidR="004C73C3" w:rsidRPr="004E61D8" w:rsidRDefault="00617342" w:rsidP="00513287">
            <w:pPr>
              <w:pStyle w:val="tabulka0"/>
            </w:pPr>
            <w:r>
              <w:rPr>
                <w:noProof/>
              </w:rPr>
              <mc:AlternateContent>
                <mc:Choice Requires="wps">
                  <w:drawing>
                    <wp:anchor distT="0" distB="0" distL="114300" distR="114300" simplePos="0" relativeHeight="251675648" behindDoc="0" locked="0" layoutInCell="1" allowOverlap="1" wp14:anchorId="13D412FE" wp14:editId="49E96919">
                      <wp:simplePos x="0" y="0"/>
                      <wp:positionH relativeFrom="column">
                        <wp:posOffset>1193165</wp:posOffset>
                      </wp:positionH>
                      <wp:positionV relativeFrom="paragraph">
                        <wp:posOffset>-5715</wp:posOffset>
                      </wp:positionV>
                      <wp:extent cx="0" cy="144145"/>
                      <wp:effectExtent l="12065" t="9525" r="16510" b="17780"/>
                      <wp:wrapNone/>
                      <wp:docPr id="3"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145"/>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A522974" id="AutoShape 34" o:spid="_x0000_s1026" type="#_x0000_t32" style="position:absolute;margin-left:93.95pt;margin-top:-.45pt;width:0;height:1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" strokeweight="1.5pt">
                      <v:shadow color="#7f7f7f" opacity=".5" offset="1pt"/>
                    </v:shape>
                  </w:pict>
                </mc:Fallback>
              </mc:AlternateContent>
            </w:r>
            <w:r w:rsidR="004C73C3" w:rsidRPr="004E61D8">
              <w:t>MĚŘÍTKO</w:t>
            </w:r>
          </w:p>
          <w:p w14:paraId="6DD797EC" w14:textId="77777777" w:rsidR="004C73C3" w:rsidRPr="004E61D8" w:rsidRDefault="004C73C3" w:rsidP="00513287">
            <w:pPr>
              <w:pStyle w:val="tabulka0"/>
            </w:pPr>
            <w:r w:rsidRPr="004E61D8">
              <w:t>SCALE:</w:t>
            </w:r>
          </w:p>
        </w:tc>
        <w:tc>
          <w:tcPr>
            <w:tcW w:w="2268" w:type="dxa"/>
            <w:gridSpan w:val="2"/>
            <w:tcBorders>
              <w:left w:val="nil"/>
            </w:tcBorders>
            <w:vAlign w:val="center"/>
          </w:tcPr>
          <w:p w14:paraId="02EC2B27" w14:textId="77777777" w:rsidR="004C73C3" w:rsidRPr="004E61D8" w:rsidRDefault="004C73C3" w:rsidP="00513287">
            <w:pPr>
              <w:pStyle w:val="tabulka0"/>
            </w:pPr>
          </w:p>
        </w:tc>
      </w:tr>
      <w:tr w:rsidR="004C73C3" w:rsidRPr="004E61D8" w14:paraId="0B01D1C4" w14:textId="77777777" w:rsidTr="00513287">
        <w:trPr>
          <w:trHeight w:hRule="exact" w:val="397"/>
          <w:jc w:val="center"/>
        </w:trPr>
        <w:tc>
          <w:tcPr>
            <w:tcW w:w="2268" w:type="dxa"/>
            <w:vMerge w:val="restart"/>
            <w:tcBorders>
              <w:right w:val="nil"/>
            </w:tcBorders>
          </w:tcPr>
          <w:p w14:paraId="6FCD354D" w14:textId="77777777" w:rsidR="004C73C3" w:rsidRPr="004E61D8" w:rsidRDefault="00617342" w:rsidP="00513287">
            <w:pPr>
              <w:pStyle w:val="tabulka0"/>
            </w:pPr>
            <w:r>
              <w:rPr>
                <w:noProof/>
              </w:rPr>
              <mc:AlternateContent>
                <mc:Choice Requires="wps">
                  <w:drawing>
                    <wp:anchor distT="0" distB="0" distL="114300" distR="114300" simplePos="0" relativeHeight="251676672" behindDoc="0" locked="0" layoutInCell="1" allowOverlap="1" wp14:anchorId="1A71C138" wp14:editId="190E52B8">
                      <wp:simplePos x="0" y="0"/>
                      <wp:positionH relativeFrom="column">
                        <wp:posOffset>1369060</wp:posOffset>
                      </wp:positionH>
                      <wp:positionV relativeFrom="paragraph">
                        <wp:posOffset>-6350</wp:posOffset>
                      </wp:positionV>
                      <wp:extent cx="0" cy="215900"/>
                      <wp:effectExtent l="12065" t="15875" r="16510" b="15875"/>
                      <wp:wrapNone/>
                      <wp:docPr id="2"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9AD7BA9" id="AutoShape 35" o:spid="_x0000_s1026" type="#_x0000_t32" style="position:absolute;margin-left:107.8pt;margin-top:-.5pt;width:0;height:1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" strokeweight="1.5pt">
                      <v:shadow color="#7f7f7f" opacity=".5" offset="1pt"/>
                    </v:shape>
                  </w:pict>
                </mc:Fallback>
              </mc:AlternateContent>
            </w:r>
            <w:r w:rsidR="004C73C3" w:rsidRPr="004E61D8">
              <w:t>OBCHODNÍ SOUBOR:</w:t>
            </w:r>
          </w:p>
          <w:p w14:paraId="2E82B3E0" w14:textId="77777777" w:rsidR="004C73C3" w:rsidRPr="004E61D8" w:rsidRDefault="004C73C3" w:rsidP="00513287">
            <w:pPr>
              <w:pStyle w:val="tabulka0"/>
            </w:pPr>
            <w:r w:rsidRPr="004E61D8">
              <w:t>PACKAGE:</w:t>
            </w:r>
          </w:p>
        </w:tc>
        <w:tc>
          <w:tcPr>
            <w:tcW w:w="3544" w:type="dxa"/>
            <w:vMerge w:val="restart"/>
            <w:tcBorders>
              <w:left w:val="nil"/>
            </w:tcBorders>
            <w:vAlign w:val="center"/>
          </w:tcPr>
          <w:p w14:paraId="673B573D" w14:textId="77777777" w:rsidR="004C73C3" w:rsidRPr="004E61D8" w:rsidRDefault="004C73C3" w:rsidP="00513287">
            <w:pPr>
              <w:pStyle w:val="tabulka0"/>
            </w:pPr>
          </w:p>
        </w:tc>
        <w:tc>
          <w:tcPr>
            <w:tcW w:w="1985" w:type="dxa"/>
            <w:tcBorders>
              <w:right w:val="nil"/>
            </w:tcBorders>
            <w:vAlign w:val="center"/>
          </w:tcPr>
          <w:p w14:paraId="6A8EA835" w14:textId="77777777" w:rsidR="004C73C3" w:rsidRPr="004E61D8" w:rsidRDefault="004C73C3" w:rsidP="00513287">
            <w:pPr>
              <w:pStyle w:val="tabulka0"/>
            </w:pPr>
            <w:r w:rsidRPr="004E61D8">
              <w:t>STUPEŇ PD:</w:t>
            </w:r>
          </w:p>
          <w:p w14:paraId="7DD7EC6A" w14:textId="77777777" w:rsidR="004C73C3" w:rsidRPr="004E61D8" w:rsidRDefault="004C73C3" w:rsidP="00513287">
            <w:pPr>
              <w:pStyle w:val="tabulka0"/>
            </w:pPr>
            <w:r w:rsidRPr="004E61D8">
              <w:t>PROJECT STATUS:</w:t>
            </w:r>
          </w:p>
        </w:tc>
        <w:tc>
          <w:tcPr>
            <w:tcW w:w="2268" w:type="dxa"/>
            <w:gridSpan w:val="2"/>
            <w:tcBorders>
              <w:left w:val="nil"/>
            </w:tcBorders>
            <w:vAlign w:val="center"/>
          </w:tcPr>
          <w:p w14:paraId="5F95A5AD" w14:textId="77777777" w:rsidR="004C73C3" w:rsidRPr="004E61D8" w:rsidRDefault="004C73C3" w:rsidP="00513287">
            <w:pPr>
              <w:pStyle w:val="tabulka0"/>
              <w:jc w:val="left"/>
              <w:rPr>
                <w:b/>
                <w:sz w:val="24"/>
                <w:szCs w:val="24"/>
              </w:rPr>
            </w:pPr>
            <w:r w:rsidRPr="004E61D8">
              <w:rPr>
                <w:rStyle w:val="Siln"/>
                <w:b w:val="0"/>
                <w:sz w:val="24"/>
                <w:szCs w:val="24"/>
              </w:rPr>
              <w:t>D</w:t>
            </w:r>
            <w:r w:rsidR="00FC60C6">
              <w:rPr>
                <w:rStyle w:val="Siln"/>
                <w:b w:val="0"/>
                <w:sz w:val="24"/>
                <w:szCs w:val="24"/>
              </w:rPr>
              <w:t>SP</w:t>
            </w:r>
          </w:p>
        </w:tc>
      </w:tr>
      <w:tr w:rsidR="004C73C3" w:rsidRPr="004E61D8" w14:paraId="22E22E30" w14:textId="77777777" w:rsidTr="00513287">
        <w:trPr>
          <w:trHeight w:hRule="exact" w:val="397"/>
          <w:jc w:val="center"/>
        </w:trPr>
        <w:tc>
          <w:tcPr>
            <w:tcW w:w="2268" w:type="dxa"/>
            <w:vMerge/>
            <w:tcBorders>
              <w:right w:val="nil"/>
            </w:tcBorders>
          </w:tcPr>
          <w:p w14:paraId="5FD8FF9A" w14:textId="77777777" w:rsidR="004C73C3" w:rsidRPr="004E61D8" w:rsidRDefault="004C73C3" w:rsidP="00513287">
            <w:pPr>
              <w:pStyle w:val="tabulka0"/>
            </w:pPr>
          </w:p>
        </w:tc>
        <w:tc>
          <w:tcPr>
            <w:tcW w:w="3544" w:type="dxa"/>
            <w:vMerge/>
            <w:tcBorders>
              <w:left w:val="nil"/>
            </w:tcBorders>
            <w:vAlign w:val="center"/>
          </w:tcPr>
          <w:p w14:paraId="22D2A804" w14:textId="77777777" w:rsidR="004C73C3" w:rsidRPr="004E61D8" w:rsidRDefault="004C73C3" w:rsidP="00513287">
            <w:pPr>
              <w:pStyle w:val="tabulka0"/>
            </w:pPr>
          </w:p>
        </w:tc>
        <w:tc>
          <w:tcPr>
            <w:tcW w:w="1985" w:type="dxa"/>
            <w:tcBorders>
              <w:right w:val="nil"/>
            </w:tcBorders>
            <w:vAlign w:val="center"/>
          </w:tcPr>
          <w:p w14:paraId="0684589B" w14:textId="77777777" w:rsidR="004C73C3" w:rsidRPr="004E61D8" w:rsidRDefault="004C73C3" w:rsidP="00513287">
            <w:pPr>
              <w:pStyle w:val="tabulka0"/>
            </w:pPr>
            <w:r w:rsidRPr="004E61D8">
              <w:t>KÓD DOKUMENTACE:</w:t>
            </w:r>
          </w:p>
          <w:p w14:paraId="1E47D9CC" w14:textId="77777777" w:rsidR="004C73C3" w:rsidRPr="004E61D8" w:rsidRDefault="004C73C3" w:rsidP="00513287">
            <w:pPr>
              <w:pStyle w:val="tabulka0"/>
            </w:pPr>
            <w:r w:rsidRPr="004E61D8">
              <w:t>CODE:</w:t>
            </w:r>
          </w:p>
        </w:tc>
        <w:tc>
          <w:tcPr>
            <w:tcW w:w="2268" w:type="dxa"/>
            <w:gridSpan w:val="2"/>
            <w:tcBorders>
              <w:left w:val="nil"/>
            </w:tcBorders>
            <w:vAlign w:val="center"/>
          </w:tcPr>
          <w:p w14:paraId="457B3662" w14:textId="77777777" w:rsidR="004C73C3" w:rsidRPr="004E61D8" w:rsidRDefault="004C73C3" w:rsidP="00513287">
            <w:pPr>
              <w:pStyle w:val="tabulka0"/>
              <w:jc w:val="left"/>
              <w:rPr>
                <w:rStyle w:val="Siln"/>
                <w:b w:val="0"/>
                <w:bCs w:val="0"/>
                <w:sz w:val="24"/>
                <w:szCs w:val="24"/>
              </w:rPr>
            </w:pPr>
            <w:r w:rsidRPr="004E61D8">
              <w:rPr>
                <w:rStyle w:val="Siln"/>
                <w:b w:val="0"/>
                <w:sz w:val="24"/>
                <w:szCs w:val="24"/>
              </w:rPr>
              <w:t>B</w:t>
            </w:r>
          </w:p>
        </w:tc>
      </w:tr>
      <w:tr w:rsidR="004C73C3" w:rsidRPr="004E61D8" w14:paraId="22F5402F" w14:textId="77777777" w:rsidTr="00513287">
        <w:trPr>
          <w:trHeight w:hRule="exact" w:val="794"/>
          <w:jc w:val="center"/>
        </w:trPr>
        <w:tc>
          <w:tcPr>
            <w:tcW w:w="2268" w:type="dxa"/>
            <w:tcBorders>
              <w:right w:val="nil"/>
            </w:tcBorders>
          </w:tcPr>
          <w:p w14:paraId="5A12A015" w14:textId="77777777" w:rsidR="004C73C3" w:rsidRPr="004E61D8" w:rsidRDefault="00617342" w:rsidP="00513287">
            <w:pPr>
              <w:pStyle w:val="tabulka0"/>
            </w:pPr>
            <w:r>
              <w:rPr>
                <w:noProof/>
              </w:rPr>
              <mc:AlternateContent>
                <mc:Choice Requires="wps">
                  <w:drawing>
                    <wp:anchor distT="0" distB="0" distL="114300" distR="114300" simplePos="0" relativeHeight="251677696" behindDoc="0" locked="0" layoutInCell="1" allowOverlap="1" wp14:anchorId="55881A5C" wp14:editId="61681A21">
                      <wp:simplePos x="0" y="0"/>
                      <wp:positionH relativeFrom="column">
                        <wp:posOffset>1369060</wp:posOffset>
                      </wp:positionH>
                      <wp:positionV relativeFrom="paragraph">
                        <wp:posOffset>-4445</wp:posOffset>
                      </wp:positionV>
                      <wp:extent cx="0" cy="215900"/>
                      <wp:effectExtent l="12065" t="17145" r="16510" b="14605"/>
                      <wp:wrapNone/>
                      <wp:docPr id="1"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B1C4ED2" id="AutoShape 36" o:spid="_x0000_s1026" type="#_x0000_t32" style="position:absolute;margin-left:107.8pt;margin-top:-.35pt;width:0;height: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" strokeweight="1.5pt">
                      <v:shadow color="#7f7f7f" opacity=".5" offset="1pt"/>
                    </v:shape>
                  </w:pict>
                </mc:Fallback>
              </mc:AlternateContent>
            </w:r>
            <w:r w:rsidR="004C73C3" w:rsidRPr="004E61D8">
              <w:t>OBSAH:</w:t>
            </w:r>
          </w:p>
          <w:p w14:paraId="17942BC2" w14:textId="77777777" w:rsidR="004C73C3" w:rsidRPr="004E61D8" w:rsidRDefault="004C73C3" w:rsidP="00513287">
            <w:pPr>
              <w:pStyle w:val="tabulka0"/>
            </w:pPr>
            <w:r w:rsidRPr="004E61D8">
              <w:t>CONTENT:</w:t>
            </w:r>
          </w:p>
        </w:tc>
        <w:tc>
          <w:tcPr>
            <w:tcW w:w="3544" w:type="dxa"/>
            <w:tcBorders>
              <w:left w:val="nil"/>
            </w:tcBorders>
            <w:vAlign w:val="center"/>
          </w:tcPr>
          <w:p w14:paraId="2A5F7B0F" w14:textId="77777777" w:rsidR="004C73C3" w:rsidRPr="004E61D8" w:rsidRDefault="004C73C3" w:rsidP="004C73C3">
            <w:pPr>
              <w:pStyle w:val="tabulka0"/>
              <w:jc w:val="left"/>
              <w:rPr>
                <w:rStyle w:val="Siln"/>
                <w:b w:val="0"/>
                <w:sz w:val="24"/>
                <w:szCs w:val="24"/>
              </w:rPr>
            </w:pPr>
            <w:r w:rsidRPr="004E61D8">
              <w:rPr>
                <w:rStyle w:val="Siln"/>
                <w:b w:val="0"/>
                <w:sz w:val="24"/>
                <w:szCs w:val="24"/>
              </w:rPr>
              <w:t>SOUHRNNÁ TECHNICKÁ ZPRÁVA</w:t>
            </w:r>
          </w:p>
        </w:tc>
        <w:tc>
          <w:tcPr>
            <w:tcW w:w="4253" w:type="dxa"/>
            <w:gridSpan w:val="3"/>
          </w:tcPr>
          <w:p w14:paraId="2C00B02A" w14:textId="77777777" w:rsidR="004C73C3" w:rsidRPr="004E61D8" w:rsidRDefault="004C73C3" w:rsidP="00513287">
            <w:pPr>
              <w:pStyle w:val="tabulka0"/>
            </w:pPr>
            <w:r w:rsidRPr="004E61D8">
              <w:t xml:space="preserve">             ČÍSLO VÝKRESU:                                                  REVIZE:</w:t>
            </w:r>
          </w:p>
          <w:p w14:paraId="3172FA33" w14:textId="77777777" w:rsidR="004C73C3" w:rsidRPr="004E61D8" w:rsidRDefault="004C73C3" w:rsidP="004C73C3">
            <w:pPr>
              <w:pStyle w:val="tabulka0"/>
              <w:rPr>
                <w:sz w:val="24"/>
                <w:szCs w:val="24"/>
              </w:rPr>
            </w:pPr>
            <w:r w:rsidRPr="004E61D8">
              <w:t xml:space="preserve">             DRAWING NUMBER:                                             REVISION:                                    </w:t>
            </w:r>
            <w:r w:rsidR="00A25D90">
              <w:rPr>
                <w:sz w:val="24"/>
                <w:szCs w:val="24"/>
              </w:rPr>
              <w:t>1284</w:t>
            </w:r>
            <w:r w:rsidRPr="004E61D8">
              <w:rPr>
                <w:sz w:val="24"/>
                <w:szCs w:val="24"/>
              </w:rPr>
              <w:t>_0</w:t>
            </w:r>
            <w:r w:rsidR="00FC60C6">
              <w:rPr>
                <w:sz w:val="24"/>
                <w:szCs w:val="24"/>
              </w:rPr>
              <w:t>3</w:t>
            </w:r>
            <w:r w:rsidRPr="004E61D8">
              <w:rPr>
                <w:sz w:val="24"/>
                <w:szCs w:val="24"/>
              </w:rPr>
              <w:t>_</w:t>
            </w:r>
            <w:r w:rsidR="00FC60C6">
              <w:rPr>
                <w:sz w:val="24"/>
                <w:szCs w:val="24"/>
              </w:rPr>
              <w:t>02_01</w:t>
            </w:r>
            <w:r w:rsidRPr="004E61D8">
              <w:rPr>
                <w:sz w:val="24"/>
                <w:szCs w:val="24"/>
              </w:rPr>
              <w:t>_00</w:t>
            </w:r>
          </w:p>
        </w:tc>
      </w:tr>
    </w:tbl>
    <w:p w14:paraId="35AC13C1" w14:textId="77777777" w:rsidR="00C73DF8" w:rsidRPr="004E61D8" w:rsidRDefault="00C73DF8" w:rsidP="00075818">
      <w:pPr>
        <w:pStyle w:val="Nadpisobsahu"/>
      </w:pPr>
      <w:r w:rsidRPr="004E61D8">
        <w:lastRenderedPageBreak/>
        <w:t>Obsah</w:t>
      </w:r>
      <w:r w:rsidR="00992B48" w:rsidRPr="004E61D8">
        <w:tab/>
      </w:r>
    </w:p>
    <w:p w14:paraId="257EB44C" w14:textId="0638E813" w:rsidR="000131BF" w:rsidRDefault="00915538">
      <w:pPr>
        <w:pStyle w:val="Obsah1"/>
        <w:tabs>
          <w:tab w:val="left" w:pos="1134"/>
        </w:tabs>
        <w:rPr>
          <w:rFonts w:asciiTheme="minorHAnsi" w:eastAsiaTheme="minorEastAsia" w:hAnsiTheme="minorHAnsi" w:cstheme="minorBidi"/>
          <w:b w:val="0"/>
          <w:sz w:val="22"/>
          <w:szCs w:val="22"/>
          <w:lang w:eastAsia="cs-CZ"/>
        </w:rPr>
      </w:pPr>
      <w:r w:rsidRPr="004E61D8">
        <w:rPr>
          <w:sz w:val="20"/>
          <w:szCs w:val="20"/>
        </w:rPr>
        <w:fldChar w:fldCharType="begin"/>
      </w:r>
      <w:r w:rsidR="008B27D4" w:rsidRPr="004E61D8">
        <w:rPr>
          <w:sz w:val="20"/>
          <w:szCs w:val="20"/>
        </w:rPr>
        <w:instrText xml:space="preserve"> TOC \h \z \u \t "Nadpis 2;1;Nadpis 3;2;Nadpis 4;3" </w:instrText>
      </w:r>
      <w:r w:rsidRPr="004E61D8">
        <w:rPr>
          <w:sz w:val="20"/>
          <w:szCs w:val="20"/>
        </w:rPr>
        <w:fldChar w:fldCharType="separate"/>
      </w:r>
      <w:hyperlink w:anchor="_Toc505345787" w:history="1">
        <w:r w:rsidR="000131BF" w:rsidRPr="007036C2">
          <w:rPr>
            <w:rStyle w:val="Hypertextovodkaz"/>
          </w:rPr>
          <w:t>B.1</w:t>
        </w:r>
        <w:r w:rsidR="000131BF">
          <w:rPr>
            <w:rFonts w:asciiTheme="minorHAnsi" w:eastAsiaTheme="minorEastAsia" w:hAnsiTheme="minorHAnsi" w:cstheme="minorBidi"/>
            <w:b w:val="0"/>
            <w:sz w:val="22"/>
            <w:szCs w:val="22"/>
            <w:lang w:eastAsia="cs-CZ"/>
          </w:rPr>
          <w:tab/>
        </w:r>
        <w:r w:rsidR="000131BF" w:rsidRPr="007036C2">
          <w:rPr>
            <w:rStyle w:val="Hypertextovodkaz"/>
          </w:rPr>
          <w:t>Popis území stavby</w:t>
        </w:r>
        <w:r w:rsidR="000131BF">
          <w:rPr>
            <w:webHidden/>
          </w:rPr>
          <w:tab/>
        </w:r>
        <w:r>
          <w:rPr>
            <w:webHidden/>
          </w:rPr>
          <w:fldChar w:fldCharType="begin"/>
        </w:r>
        <w:r w:rsidR="000131BF">
          <w:rPr>
            <w:webHidden/>
          </w:rPr>
          <w:instrText xml:space="preserve"> PAGEREF _Toc505345787 \h </w:instrText>
        </w:r>
        <w:r>
          <w:rPr>
            <w:webHidden/>
          </w:rPr>
        </w:r>
        <w:r>
          <w:rPr>
            <w:webHidden/>
          </w:rPr>
          <w:fldChar w:fldCharType="separate"/>
        </w:r>
        <w:r w:rsidR="00470A86">
          <w:rPr>
            <w:webHidden/>
          </w:rPr>
          <w:t>4</w:t>
        </w:r>
        <w:r>
          <w:rPr>
            <w:webHidden/>
          </w:rPr>
          <w:fldChar w:fldCharType="end"/>
        </w:r>
      </w:hyperlink>
    </w:p>
    <w:p w14:paraId="08D791A4" w14:textId="3B2C82E4" w:rsidR="000131BF" w:rsidRDefault="00C043F7">
      <w:pPr>
        <w:pStyle w:val="Obsah3"/>
        <w:tabs>
          <w:tab w:val="left" w:pos="1134"/>
        </w:tabs>
        <w:rPr>
          <w:rFonts w:asciiTheme="minorHAnsi" w:eastAsiaTheme="minorEastAsia" w:hAnsiTheme="minorHAnsi" w:cstheme="minorBidi"/>
          <w:sz w:val="22"/>
          <w:lang w:eastAsia="cs-CZ"/>
        </w:rPr>
      </w:pPr>
      <w:hyperlink w:anchor="_Toc505345788" w:history="1">
        <w:r w:rsidR="000131BF" w:rsidRPr="007036C2">
          <w:rPr>
            <w:rStyle w:val="Hypertextovodkaz"/>
          </w:rPr>
          <w:t>a)</w:t>
        </w:r>
        <w:r w:rsidR="000131BF">
          <w:rPr>
            <w:rFonts w:asciiTheme="minorHAnsi" w:eastAsiaTheme="minorEastAsia" w:hAnsiTheme="minorHAnsi" w:cstheme="minorBidi"/>
            <w:sz w:val="22"/>
            <w:lang w:eastAsia="cs-CZ"/>
          </w:rPr>
          <w:tab/>
        </w:r>
        <w:r w:rsidR="000131BF" w:rsidRPr="007036C2">
          <w:rPr>
            <w:rStyle w:val="Hypertextovodkaz"/>
          </w:rPr>
          <w:t>Charakteristika stavebního pozemku</w:t>
        </w:r>
        <w:r w:rsidR="000131BF">
          <w:rPr>
            <w:webHidden/>
          </w:rPr>
          <w:tab/>
        </w:r>
        <w:r w:rsidR="00915538">
          <w:rPr>
            <w:webHidden/>
          </w:rPr>
          <w:fldChar w:fldCharType="begin"/>
        </w:r>
        <w:r w:rsidR="000131BF">
          <w:rPr>
            <w:webHidden/>
          </w:rPr>
          <w:instrText xml:space="preserve"> PAGEREF _Toc505345788 \h </w:instrText>
        </w:r>
        <w:r w:rsidR="00915538">
          <w:rPr>
            <w:webHidden/>
          </w:rPr>
        </w:r>
        <w:r w:rsidR="00915538">
          <w:rPr>
            <w:webHidden/>
          </w:rPr>
          <w:fldChar w:fldCharType="separate"/>
        </w:r>
        <w:r w:rsidR="00470A86">
          <w:rPr>
            <w:webHidden/>
          </w:rPr>
          <w:t>4</w:t>
        </w:r>
        <w:r w:rsidR="00915538">
          <w:rPr>
            <w:webHidden/>
          </w:rPr>
          <w:fldChar w:fldCharType="end"/>
        </w:r>
      </w:hyperlink>
    </w:p>
    <w:p w14:paraId="50FB05BC" w14:textId="42102236" w:rsidR="000131BF" w:rsidRDefault="00C043F7">
      <w:pPr>
        <w:pStyle w:val="Obsah3"/>
        <w:tabs>
          <w:tab w:val="left" w:pos="1134"/>
        </w:tabs>
        <w:rPr>
          <w:rFonts w:asciiTheme="minorHAnsi" w:eastAsiaTheme="minorEastAsia" w:hAnsiTheme="minorHAnsi" w:cstheme="minorBidi"/>
          <w:sz w:val="22"/>
          <w:lang w:eastAsia="cs-CZ"/>
        </w:rPr>
      </w:pPr>
      <w:hyperlink w:anchor="_Toc505345789" w:history="1">
        <w:r w:rsidR="000131BF" w:rsidRPr="007036C2">
          <w:rPr>
            <w:rStyle w:val="Hypertextovodkaz"/>
          </w:rPr>
          <w:t>b)</w:t>
        </w:r>
        <w:r w:rsidR="000131BF">
          <w:rPr>
            <w:rFonts w:asciiTheme="minorHAnsi" w:eastAsiaTheme="minorEastAsia" w:hAnsiTheme="minorHAnsi" w:cstheme="minorBidi"/>
            <w:sz w:val="22"/>
            <w:lang w:eastAsia="cs-CZ"/>
          </w:rPr>
          <w:tab/>
        </w:r>
        <w:r w:rsidR="000131BF" w:rsidRPr="007036C2">
          <w:rPr>
            <w:rStyle w:val="Hypertextovodkaz"/>
          </w:rPr>
          <w:t>Výčet a závěry provedených průzkumů a rozborů</w:t>
        </w:r>
        <w:r w:rsidR="000131BF">
          <w:rPr>
            <w:webHidden/>
          </w:rPr>
          <w:tab/>
        </w:r>
        <w:r w:rsidR="00915538">
          <w:rPr>
            <w:webHidden/>
          </w:rPr>
          <w:fldChar w:fldCharType="begin"/>
        </w:r>
        <w:r w:rsidR="000131BF">
          <w:rPr>
            <w:webHidden/>
          </w:rPr>
          <w:instrText xml:space="preserve"> PAGEREF _Toc505345789 \h </w:instrText>
        </w:r>
        <w:r w:rsidR="00915538">
          <w:rPr>
            <w:webHidden/>
          </w:rPr>
        </w:r>
        <w:r w:rsidR="00915538">
          <w:rPr>
            <w:webHidden/>
          </w:rPr>
          <w:fldChar w:fldCharType="separate"/>
        </w:r>
        <w:r w:rsidR="00470A86">
          <w:rPr>
            <w:webHidden/>
          </w:rPr>
          <w:t>4</w:t>
        </w:r>
        <w:r w:rsidR="00915538">
          <w:rPr>
            <w:webHidden/>
          </w:rPr>
          <w:fldChar w:fldCharType="end"/>
        </w:r>
      </w:hyperlink>
    </w:p>
    <w:p w14:paraId="4917F03D" w14:textId="348C4A6F" w:rsidR="000131BF" w:rsidRDefault="00C043F7">
      <w:pPr>
        <w:pStyle w:val="Obsah3"/>
        <w:tabs>
          <w:tab w:val="left" w:pos="1134"/>
        </w:tabs>
        <w:rPr>
          <w:rFonts w:asciiTheme="minorHAnsi" w:eastAsiaTheme="minorEastAsia" w:hAnsiTheme="minorHAnsi" w:cstheme="minorBidi"/>
          <w:sz w:val="22"/>
          <w:lang w:eastAsia="cs-CZ"/>
        </w:rPr>
      </w:pPr>
      <w:hyperlink w:anchor="_Toc505345790" w:history="1">
        <w:r w:rsidR="000131BF" w:rsidRPr="007036C2">
          <w:rPr>
            <w:rStyle w:val="Hypertextovodkaz"/>
          </w:rPr>
          <w:t>c)</w:t>
        </w:r>
        <w:r w:rsidR="000131BF">
          <w:rPr>
            <w:rFonts w:asciiTheme="minorHAnsi" w:eastAsiaTheme="minorEastAsia" w:hAnsiTheme="minorHAnsi" w:cstheme="minorBidi"/>
            <w:sz w:val="22"/>
            <w:lang w:eastAsia="cs-CZ"/>
          </w:rPr>
          <w:tab/>
        </w:r>
        <w:r w:rsidR="000131BF" w:rsidRPr="007036C2">
          <w:rPr>
            <w:rStyle w:val="Hypertextovodkaz"/>
          </w:rPr>
          <w:t>Stávající ochranná a bezpečnostní pásma</w:t>
        </w:r>
        <w:r w:rsidR="000131BF">
          <w:rPr>
            <w:webHidden/>
          </w:rPr>
          <w:tab/>
        </w:r>
        <w:r w:rsidR="00915538">
          <w:rPr>
            <w:webHidden/>
          </w:rPr>
          <w:fldChar w:fldCharType="begin"/>
        </w:r>
        <w:r w:rsidR="000131BF">
          <w:rPr>
            <w:webHidden/>
          </w:rPr>
          <w:instrText xml:space="preserve"> PAGEREF _Toc505345790 \h </w:instrText>
        </w:r>
        <w:r w:rsidR="00915538">
          <w:rPr>
            <w:webHidden/>
          </w:rPr>
        </w:r>
        <w:r w:rsidR="00915538">
          <w:rPr>
            <w:webHidden/>
          </w:rPr>
          <w:fldChar w:fldCharType="separate"/>
        </w:r>
        <w:r w:rsidR="00470A86">
          <w:rPr>
            <w:webHidden/>
          </w:rPr>
          <w:t>6</w:t>
        </w:r>
        <w:r w:rsidR="00915538">
          <w:rPr>
            <w:webHidden/>
          </w:rPr>
          <w:fldChar w:fldCharType="end"/>
        </w:r>
      </w:hyperlink>
    </w:p>
    <w:p w14:paraId="36682010" w14:textId="5E7DD400" w:rsidR="000131BF" w:rsidRDefault="00C043F7">
      <w:pPr>
        <w:pStyle w:val="Obsah3"/>
        <w:tabs>
          <w:tab w:val="left" w:pos="1134"/>
        </w:tabs>
        <w:rPr>
          <w:rFonts w:asciiTheme="minorHAnsi" w:eastAsiaTheme="minorEastAsia" w:hAnsiTheme="minorHAnsi" w:cstheme="minorBidi"/>
          <w:sz w:val="22"/>
          <w:lang w:eastAsia="cs-CZ"/>
        </w:rPr>
      </w:pPr>
      <w:hyperlink w:anchor="_Toc505345791" w:history="1">
        <w:r w:rsidR="000131BF" w:rsidRPr="007036C2">
          <w:rPr>
            <w:rStyle w:val="Hypertextovodkaz"/>
          </w:rPr>
          <w:t>d)</w:t>
        </w:r>
        <w:r w:rsidR="000131BF">
          <w:rPr>
            <w:rFonts w:asciiTheme="minorHAnsi" w:eastAsiaTheme="minorEastAsia" w:hAnsiTheme="minorHAnsi" w:cstheme="minorBidi"/>
            <w:sz w:val="22"/>
            <w:lang w:eastAsia="cs-CZ"/>
          </w:rPr>
          <w:tab/>
        </w:r>
        <w:r w:rsidR="000131BF" w:rsidRPr="007036C2">
          <w:rPr>
            <w:rStyle w:val="Hypertextovodkaz"/>
          </w:rPr>
          <w:t>Poloha vzhledem k záplavovému území, poddolovanému území apod.</w:t>
        </w:r>
        <w:r w:rsidR="000131BF">
          <w:rPr>
            <w:webHidden/>
          </w:rPr>
          <w:tab/>
        </w:r>
        <w:r w:rsidR="00915538">
          <w:rPr>
            <w:webHidden/>
          </w:rPr>
          <w:fldChar w:fldCharType="begin"/>
        </w:r>
        <w:r w:rsidR="000131BF">
          <w:rPr>
            <w:webHidden/>
          </w:rPr>
          <w:instrText xml:space="preserve"> PAGEREF _Toc505345791 \h </w:instrText>
        </w:r>
        <w:r w:rsidR="00915538">
          <w:rPr>
            <w:webHidden/>
          </w:rPr>
        </w:r>
        <w:r w:rsidR="00915538">
          <w:rPr>
            <w:webHidden/>
          </w:rPr>
          <w:fldChar w:fldCharType="separate"/>
        </w:r>
        <w:r w:rsidR="00470A86">
          <w:rPr>
            <w:webHidden/>
          </w:rPr>
          <w:t>6</w:t>
        </w:r>
        <w:r w:rsidR="00915538">
          <w:rPr>
            <w:webHidden/>
          </w:rPr>
          <w:fldChar w:fldCharType="end"/>
        </w:r>
      </w:hyperlink>
    </w:p>
    <w:p w14:paraId="53A2DFBA" w14:textId="1A5487A8" w:rsidR="000131BF" w:rsidRDefault="00C043F7">
      <w:pPr>
        <w:pStyle w:val="Obsah3"/>
        <w:tabs>
          <w:tab w:val="left" w:pos="1134"/>
        </w:tabs>
        <w:rPr>
          <w:rFonts w:asciiTheme="minorHAnsi" w:eastAsiaTheme="minorEastAsia" w:hAnsiTheme="minorHAnsi" w:cstheme="minorBidi"/>
          <w:sz w:val="22"/>
          <w:lang w:eastAsia="cs-CZ"/>
        </w:rPr>
      </w:pPr>
      <w:hyperlink w:anchor="_Toc505345792" w:history="1">
        <w:r w:rsidR="000131BF" w:rsidRPr="007036C2">
          <w:rPr>
            <w:rStyle w:val="Hypertextovodkaz"/>
          </w:rPr>
          <w:t>e)</w:t>
        </w:r>
        <w:r w:rsidR="000131BF">
          <w:rPr>
            <w:rFonts w:asciiTheme="minorHAnsi" w:eastAsiaTheme="minorEastAsia" w:hAnsiTheme="minorHAnsi" w:cstheme="minorBidi"/>
            <w:sz w:val="22"/>
            <w:lang w:eastAsia="cs-CZ"/>
          </w:rPr>
          <w:tab/>
        </w:r>
        <w:r w:rsidR="000131BF" w:rsidRPr="007036C2">
          <w:rPr>
            <w:rStyle w:val="Hypertextovodkaz"/>
          </w:rPr>
          <w:t>Vliv stavby na okolní stavby a pozemky, ochrana okolí, vliv stavby na odtokové poměry v území</w:t>
        </w:r>
        <w:r w:rsidR="000131BF">
          <w:rPr>
            <w:webHidden/>
          </w:rPr>
          <w:tab/>
        </w:r>
        <w:r w:rsidR="00915538">
          <w:rPr>
            <w:webHidden/>
          </w:rPr>
          <w:fldChar w:fldCharType="begin"/>
        </w:r>
        <w:r w:rsidR="000131BF">
          <w:rPr>
            <w:webHidden/>
          </w:rPr>
          <w:instrText xml:space="preserve"> PAGEREF _Toc505345792 \h </w:instrText>
        </w:r>
        <w:r w:rsidR="00915538">
          <w:rPr>
            <w:webHidden/>
          </w:rPr>
        </w:r>
        <w:r w:rsidR="00915538">
          <w:rPr>
            <w:webHidden/>
          </w:rPr>
          <w:fldChar w:fldCharType="separate"/>
        </w:r>
        <w:r w:rsidR="00470A86">
          <w:rPr>
            <w:webHidden/>
          </w:rPr>
          <w:t>7</w:t>
        </w:r>
        <w:r w:rsidR="00915538">
          <w:rPr>
            <w:webHidden/>
          </w:rPr>
          <w:fldChar w:fldCharType="end"/>
        </w:r>
      </w:hyperlink>
    </w:p>
    <w:p w14:paraId="2A6DBB36" w14:textId="687B7A3C" w:rsidR="000131BF" w:rsidRDefault="00C043F7">
      <w:pPr>
        <w:pStyle w:val="Obsah3"/>
        <w:tabs>
          <w:tab w:val="left" w:pos="1134"/>
        </w:tabs>
        <w:rPr>
          <w:rFonts w:asciiTheme="minorHAnsi" w:eastAsiaTheme="minorEastAsia" w:hAnsiTheme="minorHAnsi" w:cstheme="minorBidi"/>
          <w:sz w:val="22"/>
          <w:lang w:eastAsia="cs-CZ"/>
        </w:rPr>
      </w:pPr>
      <w:hyperlink w:anchor="_Toc505345793" w:history="1">
        <w:r w:rsidR="000131BF" w:rsidRPr="007036C2">
          <w:rPr>
            <w:rStyle w:val="Hypertextovodkaz"/>
          </w:rPr>
          <w:t>f)</w:t>
        </w:r>
        <w:r w:rsidR="000131BF">
          <w:rPr>
            <w:rFonts w:asciiTheme="minorHAnsi" w:eastAsiaTheme="minorEastAsia" w:hAnsiTheme="minorHAnsi" w:cstheme="minorBidi"/>
            <w:sz w:val="22"/>
            <w:lang w:eastAsia="cs-CZ"/>
          </w:rPr>
          <w:tab/>
        </w:r>
        <w:r w:rsidR="000131BF" w:rsidRPr="007036C2">
          <w:rPr>
            <w:rStyle w:val="Hypertextovodkaz"/>
          </w:rPr>
          <w:t>Požadavky na asanace, demolice, kácení dřevin</w:t>
        </w:r>
        <w:r w:rsidR="000131BF">
          <w:rPr>
            <w:webHidden/>
          </w:rPr>
          <w:tab/>
        </w:r>
        <w:r w:rsidR="00915538">
          <w:rPr>
            <w:webHidden/>
          </w:rPr>
          <w:fldChar w:fldCharType="begin"/>
        </w:r>
        <w:r w:rsidR="000131BF">
          <w:rPr>
            <w:webHidden/>
          </w:rPr>
          <w:instrText xml:space="preserve"> PAGEREF _Toc505345793 \h </w:instrText>
        </w:r>
        <w:r w:rsidR="00915538">
          <w:rPr>
            <w:webHidden/>
          </w:rPr>
        </w:r>
        <w:r w:rsidR="00915538">
          <w:rPr>
            <w:webHidden/>
          </w:rPr>
          <w:fldChar w:fldCharType="separate"/>
        </w:r>
        <w:r w:rsidR="00470A86">
          <w:rPr>
            <w:webHidden/>
          </w:rPr>
          <w:t>7</w:t>
        </w:r>
        <w:r w:rsidR="00915538">
          <w:rPr>
            <w:webHidden/>
          </w:rPr>
          <w:fldChar w:fldCharType="end"/>
        </w:r>
      </w:hyperlink>
    </w:p>
    <w:p w14:paraId="4EB3DBE3" w14:textId="6C41B300" w:rsidR="000131BF" w:rsidRDefault="00C043F7">
      <w:pPr>
        <w:pStyle w:val="Obsah3"/>
        <w:tabs>
          <w:tab w:val="left" w:pos="1134"/>
        </w:tabs>
        <w:rPr>
          <w:rFonts w:asciiTheme="minorHAnsi" w:eastAsiaTheme="minorEastAsia" w:hAnsiTheme="minorHAnsi" w:cstheme="minorBidi"/>
          <w:sz w:val="22"/>
          <w:lang w:eastAsia="cs-CZ"/>
        </w:rPr>
      </w:pPr>
      <w:hyperlink w:anchor="_Toc505345794" w:history="1">
        <w:r w:rsidR="000131BF" w:rsidRPr="007036C2">
          <w:rPr>
            <w:rStyle w:val="Hypertextovodkaz"/>
          </w:rPr>
          <w:t>g)</w:t>
        </w:r>
        <w:r w:rsidR="000131BF">
          <w:rPr>
            <w:rFonts w:asciiTheme="minorHAnsi" w:eastAsiaTheme="minorEastAsia" w:hAnsiTheme="minorHAnsi" w:cstheme="minorBidi"/>
            <w:sz w:val="22"/>
            <w:lang w:eastAsia="cs-CZ"/>
          </w:rPr>
          <w:tab/>
        </w:r>
        <w:r w:rsidR="000131BF" w:rsidRPr="007036C2">
          <w:rPr>
            <w:rStyle w:val="Hypertextovodkaz"/>
          </w:rPr>
          <w:t>Požadavky na maximální zábory zemědělského půdního fondu a pozemků určených k plnění funkce lesa</w:t>
        </w:r>
        <w:r w:rsidR="000131BF">
          <w:rPr>
            <w:webHidden/>
          </w:rPr>
          <w:tab/>
        </w:r>
        <w:r w:rsidR="00915538">
          <w:rPr>
            <w:webHidden/>
          </w:rPr>
          <w:fldChar w:fldCharType="begin"/>
        </w:r>
        <w:r w:rsidR="000131BF">
          <w:rPr>
            <w:webHidden/>
          </w:rPr>
          <w:instrText xml:space="preserve"> PAGEREF _Toc505345794 \h </w:instrText>
        </w:r>
        <w:r w:rsidR="00915538">
          <w:rPr>
            <w:webHidden/>
          </w:rPr>
        </w:r>
        <w:r w:rsidR="00915538">
          <w:rPr>
            <w:webHidden/>
          </w:rPr>
          <w:fldChar w:fldCharType="separate"/>
        </w:r>
        <w:r w:rsidR="00470A86">
          <w:rPr>
            <w:webHidden/>
          </w:rPr>
          <w:t>7</w:t>
        </w:r>
        <w:r w:rsidR="00915538">
          <w:rPr>
            <w:webHidden/>
          </w:rPr>
          <w:fldChar w:fldCharType="end"/>
        </w:r>
      </w:hyperlink>
    </w:p>
    <w:p w14:paraId="65076210" w14:textId="66FDD081" w:rsidR="000131BF" w:rsidRDefault="00C043F7">
      <w:pPr>
        <w:pStyle w:val="Obsah3"/>
        <w:tabs>
          <w:tab w:val="left" w:pos="1134"/>
        </w:tabs>
        <w:rPr>
          <w:rFonts w:asciiTheme="minorHAnsi" w:eastAsiaTheme="minorEastAsia" w:hAnsiTheme="minorHAnsi" w:cstheme="minorBidi"/>
          <w:sz w:val="22"/>
          <w:lang w:eastAsia="cs-CZ"/>
        </w:rPr>
      </w:pPr>
      <w:hyperlink w:anchor="_Toc505345795" w:history="1">
        <w:r w:rsidR="000131BF" w:rsidRPr="007036C2">
          <w:rPr>
            <w:rStyle w:val="Hypertextovodkaz"/>
          </w:rPr>
          <w:t>h)</w:t>
        </w:r>
        <w:r w:rsidR="000131BF">
          <w:rPr>
            <w:rFonts w:asciiTheme="minorHAnsi" w:eastAsiaTheme="minorEastAsia" w:hAnsiTheme="minorHAnsi" w:cstheme="minorBidi"/>
            <w:sz w:val="22"/>
            <w:lang w:eastAsia="cs-CZ"/>
          </w:rPr>
          <w:tab/>
        </w:r>
        <w:r w:rsidR="000131BF" w:rsidRPr="007036C2">
          <w:rPr>
            <w:rStyle w:val="Hypertextovodkaz"/>
          </w:rPr>
          <w:t>Územně technické podmínky</w:t>
        </w:r>
        <w:r w:rsidR="000131BF">
          <w:rPr>
            <w:webHidden/>
          </w:rPr>
          <w:tab/>
        </w:r>
        <w:r w:rsidR="00915538">
          <w:rPr>
            <w:webHidden/>
          </w:rPr>
          <w:fldChar w:fldCharType="begin"/>
        </w:r>
        <w:r w:rsidR="000131BF">
          <w:rPr>
            <w:webHidden/>
          </w:rPr>
          <w:instrText xml:space="preserve"> PAGEREF _Toc505345795 \h </w:instrText>
        </w:r>
        <w:r w:rsidR="00915538">
          <w:rPr>
            <w:webHidden/>
          </w:rPr>
        </w:r>
        <w:r w:rsidR="00915538">
          <w:rPr>
            <w:webHidden/>
          </w:rPr>
          <w:fldChar w:fldCharType="separate"/>
        </w:r>
        <w:r w:rsidR="00470A86">
          <w:rPr>
            <w:webHidden/>
          </w:rPr>
          <w:t>7</w:t>
        </w:r>
        <w:r w:rsidR="00915538">
          <w:rPr>
            <w:webHidden/>
          </w:rPr>
          <w:fldChar w:fldCharType="end"/>
        </w:r>
      </w:hyperlink>
    </w:p>
    <w:p w14:paraId="6749EE68" w14:textId="2D2E696F" w:rsidR="000131BF" w:rsidRDefault="00C043F7">
      <w:pPr>
        <w:pStyle w:val="Obsah3"/>
        <w:tabs>
          <w:tab w:val="left" w:pos="1134"/>
        </w:tabs>
        <w:rPr>
          <w:rFonts w:asciiTheme="minorHAnsi" w:eastAsiaTheme="minorEastAsia" w:hAnsiTheme="minorHAnsi" w:cstheme="minorBidi"/>
          <w:sz w:val="22"/>
          <w:lang w:eastAsia="cs-CZ"/>
        </w:rPr>
      </w:pPr>
      <w:hyperlink w:anchor="_Toc505345796" w:history="1">
        <w:r w:rsidR="000131BF" w:rsidRPr="007036C2">
          <w:rPr>
            <w:rStyle w:val="Hypertextovodkaz"/>
          </w:rPr>
          <w:t>i)</w:t>
        </w:r>
        <w:r w:rsidR="000131BF">
          <w:rPr>
            <w:rFonts w:asciiTheme="minorHAnsi" w:eastAsiaTheme="minorEastAsia" w:hAnsiTheme="minorHAnsi" w:cstheme="minorBidi"/>
            <w:sz w:val="22"/>
            <w:lang w:eastAsia="cs-CZ"/>
          </w:rPr>
          <w:tab/>
        </w:r>
        <w:r w:rsidR="000131BF" w:rsidRPr="007036C2">
          <w:rPr>
            <w:rStyle w:val="Hypertextovodkaz"/>
          </w:rPr>
          <w:t>Věcné a časové vazby stavby, podmiňující, vyvolané, související investice</w:t>
        </w:r>
        <w:r w:rsidR="000131BF">
          <w:rPr>
            <w:webHidden/>
          </w:rPr>
          <w:tab/>
        </w:r>
        <w:r w:rsidR="00915538">
          <w:rPr>
            <w:webHidden/>
          </w:rPr>
          <w:fldChar w:fldCharType="begin"/>
        </w:r>
        <w:r w:rsidR="000131BF">
          <w:rPr>
            <w:webHidden/>
          </w:rPr>
          <w:instrText xml:space="preserve"> PAGEREF _Toc505345796 \h </w:instrText>
        </w:r>
        <w:r w:rsidR="00915538">
          <w:rPr>
            <w:webHidden/>
          </w:rPr>
        </w:r>
        <w:r w:rsidR="00915538">
          <w:rPr>
            <w:webHidden/>
          </w:rPr>
          <w:fldChar w:fldCharType="separate"/>
        </w:r>
        <w:r w:rsidR="00470A86">
          <w:rPr>
            <w:webHidden/>
          </w:rPr>
          <w:t>7</w:t>
        </w:r>
        <w:r w:rsidR="00915538">
          <w:rPr>
            <w:webHidden/>
          </w:rPr>
          <w:fldChar w:fldCharType="end"/>
        </w:r>
      </w:hyperlink>
    </w:p>
    <w:p w14:paraId="1A4BE985" w14:textId="67241114" w:rsidR="000131BF" w:rsidRDefault="00C043F7">
      <w:pPr>
        <w:pStyle w:val="Obsah1"/>
        <w:tabs>
          <w:tab w:val="left" w:pos="1134"/>
        </w:tabs>
        <w:rPr>
          <w:rFonts w:asciiTheme="minorHAnsi" w:eastAsiaTheme="minorEastAsia" w:hAnsiTheme="minorHAnsi" w:cstheme="minorBidi"/>
          <w:b w:val="0"/>
          <w:sz w:val="22"/>
          <w:szCs w:val="22"/>
          <w:lang w:eastAsia="cs-CZ"/>
        </w:rPr>
      </w:pPr>
      <w:hyperlink w:anchor="_Toc505345797" w:history="1">
        <w:r w:rsidR="000131BF" w:rsidRPr="007036C2">
          <w:rPr>
            <w:rStyle w:val="Hypertextovodkaz"/>
          </w:rPr>
          <w:t>B.2</w:t>
        </w:r>
        <w:r w:rsidR="000131BF">
          <w:rPr>
            <w:rFonts w:asciiTheme="minorHAnsi" w:eastAsiaTheme="minorEastAsia" w:hAnsiTheme="minorHAnsi" w:cstheme="minorBidi"/>
            <w:b w:val="0"/>
            <w:sz w:val="22"/>
            <w:szCs w:val="22"/>
            <w:lang w:eastAsia="cs-CZ"/>
          </w:rPr>
          <w:tab/>
        </w:r>
        <w:r w:rsidR="000131BF" w:rsidRPr="007036C2">
          <w:rPr>
            <w:rStyle w:val="Hypertextovodkaz"/>
          </w:rPr>
          <w:t>Celkový popis stavby</w:t>
        </w:r>
        <w:r w:rsidR="000131BF">
          <w:rPr>
            <w:webHidden/>
          </w:rPr>
          <w:tab/>
        </w:r>
        <w:r w:rsidR="00915538">
          <w:rPr>
            <w:webHidden/>
          </w:rPr>
          <w:fldChar w:fldCharType="begin"/>
        </w:r>
        <w:r w:rsidR="000131BF">
          <w:rPr>
            <w:webHidden/>
          </w:rPr>
          <w:instrText xml:space="preserve"> PAGEREF _Toc505345797 \h </w:instrText>
        </w:r>
        <w:r w:rsidR="00915538">
          <w:rPr>
            <w:webHidden/>
          </w:rPr>
        </w:r>
        <w:r w:rsidR="00915538">
          <w:rPr>
            <w:webHidden/>
          </w:rPr>
          <w:fldChar w:fldCharType="separate"/>
        </w:r>
        <w:r w:rsidR="00470A86">
          <w:rPr>
            <w:webHidden/>
          </w:rPr>
          <w:t>8</w:t>
        </w:r>
        <w:r w:rsidR="00915538">
          <w:rPr>
            <w:webHidden/>
          </w:rPr>
          <w:fldChar w:fldCharType="end"/>
        </w:r>
      </w:hyperlink>
    </w:p>
    <w:p w14:paraId="6D4A4FB5" w14:textId="16261D21" w:rsidR="000131BF" w:rsidRDefault="00C043F7">
      <w:pPr>
        <w:pStyle w:val="Obsah2"/>
        <w:rPr>
          <w:rFonts w:asciiTheme="minorHAnsi" w:eastAsiaTheme="minorEastAsia" w:hAnsiTheme="minorHAnsi" w:cstheme="minorBidi"/>
          <w:noProof/>
          <w:sz w:val="22"/>
          <w:lang w:eastAsia="cs-CZ"/>
        </w:rPr>
      </w:pPr>
      <w:hyperlink w:anchor="_Toc505345798" w:history="1">
        <w:r w:rsidR="000131BF" w:rsidRPr="007036C2">
          <w:rPr>
            <w:rStyle w:val="Hypertextovodkaz"/>
            <w:noProof/>
          </w:rPr>
          <w:t>B.2.1</w:t>
        </w:r>
        <w:r w:rsidR="000131BF">
          <w:rPr>
            <w:rFonts w:asciiTheme="minorHAnsi" w:eastAsiaTheme="minorEastAsia" w:hAnsiTheme="minorHAnsi" w:cstheme="minorBidi"/>
            <w:noProof/>
            <w:sz w:val="22"/>
            <w:lang w:eastAsia="cs-CZ"/>
          </w:rPr>
          <w:tab/>
        </w:r>
        <w:r w:rsidR="000131BF" w:rsidRPr="007036C2">
          <w:rPr>
            <w:rStyle w:val="Hypertextovodkaz"/>
            <w:noProof/>
          </w:rPr>
          <w:t>Účel užívání stavby, základní kapacity funkčních jednotek</w:t>
        </w:r>
        <w:r w:rsidR="000131BF">
          <w:rPr>
            <w:noProof/>
            <w:webHidden/>
          </w:rPr>
          <w:tab/>
        </w:r>
        <w:r w:rsidR="00915538">
          <w:rPr>
            <w:noProof/>
            <w:webHidden/>
          </w:rPr>
          <w:fldChar w:fldCharType="begin"/>
        </w:r>
        <w:r w:rsidR="000131BF">
          <w:rPr>
            <w:noProof/>
            <w:webHidden/>
          </w:rPr>
          <w:instrText xml:space="preserve"> PAGEREF _Toc505345798 \h </w:instrText>
        </w:r>
        <w:r w:rsidR="00915538">
          <w:rPr>
            <w:noProof/>
            <w:webHidden/>
          </w:rPr>
        </w:r>
        <w:r w:rsidR="00915538">
          <w:rPr>
            <w:noProof/>
            <w:webHidden/>
          </w:rPr>
          <w:fldChar w:fldCharType="separate"/>
        </w:r>
        <w:r w:rsidR="00470A86">
          <w:rPr>
            <w:noProof/>
            <w:webHidden/>
          </w:rPr>
          <w:t>8</w:t>
        </w:r>
        <w:r w:rsidR="00915538">
          <w:rPr>
            <w:noProof/>
            <w:webHidden/>
          </w:rPr>
          <w:fldChar w:fldCharType="end"/>
        </w:r>
      </w:hyperlink>
    </w:p>
    <w:p w14:paraId="56E0BC07" w14:textId="39BD1882" w:rsidR="000131BF" w:rsidRDefault="00C043F7">
      <w:pPr>
        <w:pStyle w:val="Obsah2"/>
        <w:rPr>
          <w:rFonts w:asciiTheme="minorHAnsi" w:eastAsiaTheme="minorEastAsia" w:hAnsiTheme="minorHAnsi" w:cstheme="minorBidi"/>
          <w:noProof/>
          <w:sz w:val="22"/>
          <w:lang w:eastAsia="cs-CZ"/>
        </w:rPr>
      </w:pPr>
      <w:hyperlink w:anchor="_Toc505345799" w:history="1">
        <w:r w:rsidR="000131BF" w:rsidRPr="007036C2">
          <w:rPr>
            <w:rStyle w:val="Hypertextovodkaz"/>
            <w:noProof/>
          </w:rPr>
          <w:t>B.2.2</w:t>
        </w:r>
        <w:r w:rsidR="000131BF">
          <w:rPr>
            <w:rFonts w:asciiTheme="minorHAnsi" w:eastAsiaTheme="minorEastAsia" w:hAnsiTheme="minorHAnsi" w:cstheme="minorBidi"/>
            <w:noProof/>
            <w:sz w:val="22"/>
            <w:lang w:eastAsia="cs-CZ"/>
          </w:rPr>
          <w:tab/>
        </w:r>
        <w:r w:rsidR="000131BF" w:rsidRPr="007036C2">
          <w:rPr>
            <w:rStyle w:val="Hypertextovodkaz"/>
            <w:noProof/>
          </w:rPr>
          <w:t>Celkové urbanistické a architektonické řešení</w:t>
        </w:r>
        <w:r w:rsidR="000131BF">
          <w:rPr>
            <w:noProof/>
            <w:webHidden/>
          </w:rPr>
          <w:tab/>
        </w:r>
        <w:r w:rsidR="00915538">
          <w:rPr>
            <w:noProof/>
            <w:webHidden/>
          </w:rPr>
          <w:fldChar w:fldCharType="begin"/>
        </w:r>
        <w:r w:rsidR="000131BF">
          <w:rPr>
            <w:noProof/>
            <w:webHidden/>
          </w:rPr>
          <w:instrText xml:space="preserve"> PAGEREF _Toc505345799 \h </w:instrText>
        </w:r>
        <w:r w:rsidR="00915538">
          <w:rPr>
            <w:noProof/>
            <w:webHidden/>
          </w:rPr>
        </w:r>
        <w:r w:rsidR="00915538">
          <w:rPr>
            <w:noProof/>
            <w:webHidden/>
          </w:rPr>
          <w:fldChar w:fldCharType="separate"/>
        </w:r>
        <w:r w:rsidR="00470A86">
          <w:rPr>
            <w:noProof/>
            <w:webHidden/>
          </w:rPr>
          <w:t>8</w:t>
        </w:r>
        <w:r w:rsidR="00915538">
          <w:rPr>
            <w:noProof/>
            <w:webHidden/>
          </w:rPr>
          <w:fldChar w:fldCharType="end"/>
        </w:r>
      </w:hyperlink>
    </w:p>
    <w:p w14:paraId="069A3A54" w14:textId="16CAC2D2" w:rsidR="000131BF" w:rsidRDefault="00C043F7">
      <w:pPr>
        <w:pStyle w:val="Obsah3"/>
        <w:tabs>
          <w:tab w:val="left" w:pos="1134"/>
        </w:tabs>
        <w:rPr>
          <w:rFonts w:asciiTheme="minorHAnsi" w:eastAsiaTheme="minorEastAsia" w:hAnsiTheme="minorHAnsi" w:cstheme="minorBidi"/>
          <w:sz w:val="22"/>
          <w:lang w:eastAsia="cs-CZ"/>
        </w:rPr>
      </w:pPr>
      <w:hyperlink w:anchor="_Toc505345800" w:history="1">
        <w:r w:rsidR="000131BF" w:rsidRPr="007036C2">
          <w:rPr>
            <w:rStyle w:val="Hypertextovodkaz"/>
          </w:rPr>
          <w:t>a)</w:t>
        </w:r>
        <w:r w:rsidR="000131BF">
          <w:rPr>
            <w:rFonts w:asciiTheme="minorHAnsi" w:eastAsiaTheme="minorEastAsia" w:hAnsiTheme="minorHAnsi" w:cstheme="minorBidi"/>
            <w:sz w:val="22"/>
            <w:lang w:eastAsia="cs-CZ"/>
          </w:rPr>
          <w:tab/>
        </w:r>
        <w:r w:rsidR="000131BF" w:rsidRPr="007036C2">
          <w:rPr>
            <w:rStyle w:val="Hypertextovodkaz"/>
          </w:rPr>
          <w:t>Urbanismus – územní regulace, kompozice prostorového řešení</w:t>
        </w:r>
        <w:r w:rsidR="000131BF">
          <w:rPr>
            <w:webHidden/>
          </w:rPr>
          <w:tab/>
        </w:r>
        <w:r w:rsidR="00915538">
          <w:rPr>
            <w:webHidden/>
          </w:rPr>
          <w:fldChar w:fldCharType="begin"/>
        </w:r>
        <w:r w:rsidR="000131BF">
          <w:rPr>
            <w:webHidden/>
          </w:rPr>
          <w:instrText xml:space="preserve"> PAGEREF _Toc505345800 \h </w:instrText>
        </w:r>
        <w:r w:rsidR="00915538">
          <w:rPr>
            <w:webHidden/>
          </w:rPr>
        </w:r>
        <w:r w:rsidR="00915538">
          <w:rPr>
            <w:webHidden/>
          </w:rPr>
          <w:fldChar w:fldCharType="separate"/>
        </w:r>
        <w:r w:rsidR="00470A86">
          <w:rPr>
            <w:webHidden/>
          </w:rPr>
          <w:t>8</w:t>
        </w:r>
        <w:r w:rsidR="00915538">
          <w:rPr>
            <w:webHidden/>
          </w:rPr>
          <w:fldChar w:fldCharType="end"/>
        </w:r>
      </w:hyperlink>
    </w:p>
    <w:p w14:paraId="65BC5D90" w14:textId="5FF53FFD" w:rsidR="000131BF" w:rsidRDefault="00C043F7">
      <w:pPr>
        <w:pStyle w:val="Obsah3"/>
        <w:tabs>
          <w:tab w:val="left" w:pos="1134"/>
        </w:tabs>
        <w:rPr>
          <w:rFonts w:asciiTheme="minorHAnsi" w:eastAsiaTheme="minorEastAsia" w:hAnsiTheme="minorHAnsi" w:cstheme="minorBidi"/>
          <w:sz w:val="22"/>
          <w:lang w:eastAsia="cs-CZ"/>
        </w:rPr>
      </w:pPr>
      <w:hyperlink w:anchor="_Toc505345801" w:history="1">
        <w:r w:rsidR="000131BF" w:rsidRPr="007036C2">
          <w:rPr>
            <w:rStyle w:val="Hypertextovodkaz"/>
          </w:rPr>
          <w:t>b)</w:t>
        </w:r>
        <w:r w:rsidR="000131BF">
          <w:rPr>
            <w:rFonts w:asciiTheme="minorHAnsi" w:eastAsiaTheme="minorEastAsia" w:hAnsiTheme="minorHAnsi" w:cstheme="minorBidi"/>
            <w:sz w:val="22"/>
            <w:lang w:eastAsia="cs-CZ"/>
          </w:rPr>
          <w:tab/>
        </w:r>
        <w:r w:rsidR="000131BF" w:rsidRPr="007036C2">
          <w:rPr>
            <w:rStyle w:val="Hypertextovodkaz"/>
          </w:rPr>
          <w:t>Architektonické řešení – kompozice tvarového řešení, materiálové a barevné řešení</w:t>
        </w:r>
        <w:r w:rsidR="000131BF">
          <w:rPr>
            <w:webHidden/>
          </w:rPr>
          <w:tab/>
        </w:r>
        <w:r w:rsidR="00915538">
          <w:rPr>
            <w:webHidden/>
          </w:rPr>
          <w:fldChar w:fldCharType="begin"/>
        </w:r>
        <w:r w:rsidR="000131BF">
          <w:rPr>
            <w:webHidden/>
          </w:rPr>
          <w:instrText xml:space="preserve"> PAGEREF _Toc505345801 \h </w:instrText>
        </w:r>
        <w:r w:rsidR="00915538">
          <w:rPr>
            <w:webHidden/>
          </w:rPr>
        </w:r>
        <w:r w:rsidR="00915538">
          <w:rPr>
            <w:webHidden/>
          </w:rPr>
          <w:fldChar w:fldCharType="separate"/>
        </w:r>
        <w:r w:rsidR="00470A86">
          <w:rPr>
            <w:webHidden/>
          </w:rPr>
          <w:t>9</w:t>
        </w:r>
        <w:r w:rsidR="00915538">
          <w:rPr>
            <w:webHidden/>
          </w:rPr>
          <w:fldChar w:fldCharType="end"/>
        </w:r>
      </w:hyperlink>
    </w:p>
    <w:p w14:paraId="065E4E3C" w14:textId="7277AD8D" w:rsidR="000131BF" w:rsidRDefault="00C043F7">
      <w:pPr>
        <w:pStyle w:val="Obsah2"/>
        <w:rPr>
          <w:rFonts w:asciiTheme="minorHAnsi" w:eastAsiaTheme="minorEastAsia" w:hAnsiTheme="minorHAnsi" w:cstheme="minorBidi"/>
          <w:noProof/>
          <w:sz w:val="22"/>
          <w:lang w:eastAsia="cs-CZ"/>
        </w:rPr>
      </w:pPr>
      <w:hyperlink w:anchor="_Toc505345802" w:history="1">
        <w:r w:rsidR="000131BF" w:rsidRPr="007036C2">
          <w:rPr>
            <w:rStyle w:val="Hypertextovodkaz"/>
            <w:noProof/>
          </w:rPr>
          <w:t>B.2.3</w:t>
        </w:r>
        <w:r w:rsidR="000131BF">
          <w:rPr>
            <w:rFonts w:asciiTheme="minorHAnsi" w:eastAsiaTheme="minorEastAsia" w:hAnsiTheme="minorHAnsi" w:cstheme="minorBidi"/>
            <w:noProof/>
            <w:sz w:val="22"/>
            <w:lang w:eastAsia="cs-CZ"/>
          </w:rPr>
          <w:tab/>
        </w:r>
        <w:r w:rsidR="000131BF" w:rsidRPr="007036C2">
          <w:rPr>
            <w:rStyle w:val="Hypertextovodkaz"/>
            <w:noProof/>
          </w:rPr>
          <w:t>Celkové provozní řešení, technologie výroby</w:t>
        </w:r>
        <w:r w:rsidR="000131BF">
          <w:rPr>
            <w:noProof/>
            <w:webHidden/>
          </w:rPr>
          <w:tab/>
        </w:r>
        <w:r w:rsidR="00915538">
          <w:rPr>
            <w:noProof/>
            <w:webHidden/>
          </w:rPr>
          <w:fldChar w:fldCharType="begin"/>
        </w:r>
        <w:r w:rsidR="000131BF">
          <w:rPr>
            <w:noProof/>
            <w:webHidden/>
          </w:rPr>
          <w:instrText xml:space="preserve"> PAGEREF _Toc505345802 \h </w:instrText>
        </w:r>
        <w:r w:rsidR="00915538">
          <w:rPr>
            <w:noProof/>
            <w:webHidden/>
          </w:rPr>
        </w:r>
        <w:r w:rsidR="00915538">
          <w:rPr>
            <w:noProof/>
            <w:webHidden/>
          </w:rPr>
          <w:fldChar w:fldCharType="separate"/>
        </w:r>
        <w:r w:rsidR="00470A86">
          <w:rPr>
            <w:noProof/>
            <w:webHidden/>
          </w:rPr>
          <w:t>9</w:t>
        </w:r>
        <w:r w:rsidR="00915538">
          <w:rPr>
            <w:noProof/>
            <w:webHidden/>
          </w:rPr>
          <w:fldChar w:fldCharType="end"/>
        </w:r>
      </w:hyperlink>
    </w:p>
    <w:p w14:paraId="6AEBFD01" w14:textId="52B1D505" w:rsidR="000131BF" w:rsidRDefault="00C043F7">
      <w:pPr>
        <w:pStyle w:val="Obsah2"/>
        <w:rPr>
          <w:rFonts w:asciiTheme="minorHAnsi" w:eastAsiaTheme="minorEastAsia" w:hAnsiTheme="minorHAnsi" w:cstheme="minorBidi"/>
          <w:noProof/>
          <w:sz w:val="22"/>
          <w:lang w:eastAsia="cs-CZ"/>
        </w:rPr>
      </w:pPr>
      <w:hyperlink w:anchor="_Toc505345803" w:history="1">
        <w:r w:rsidR="000131BF" w:rsidRPr="007036C2">
          <w:rPr>
            <w:rStyle w:val="Hypertextovodkaz"/>
            <w:noProof/>
          </w:rPr>
          <w:t>B.2.4</w:t>
        </w:r>
        <w:r w:rsidR="000131BF">
          <w:rPr>
            <w:rFonts w:asciiTheme="minorHAnsi" w:eastAsiaTheme="minorEastAsia" w:hAnsiTheme="minorHAnsi" w:cstheme="minorBidi"/>
            <w:noProof/>
            <w:sz w:val="22"/>
            <w:lang w:eastAsia="cs-CZ"/>
          </w:rPr>
          <w:tab/>
        </w:r>
        <w:r w:rsidR="000131BF" w:rsidRPr="007036C2">
          <w:rPr>
            <w:rStyle w:val="Hypertextovodkaz"/>
            <w:noProof/>
          </w:rPr>
          <w:t>Bezbariérové užívání staveb</w:t>
        </w:r>
        <w:r w:rsidR="000131BF">
          <w:rPr>
            <w:noProof/>
            <w:webHidden/>
          </w:rPr>
          <w:tab/>
        </w:r>
        <w:r w:rsidR="00915538">
          <w:rPr>
            <w:noProof/>
            <w:webHidden/>
          </w:rPr>
          <w:fldChar w:fldCharType="begin"/>
        </w:r>
        <w:r w:rsidR="000131BF">
          <w:rPr>
            <w:noProof/>
            <w:webHidden/>
          </w:rPr>
          <w:instrText xml:space="preserve"> PAGEREF _Toc505345803 \h </w:instrText>
        </w:r>
        <w:r w:rsidR="00915538">
          <w:rPr>
            <w:noProof/>
            <w:webHidden/>
          </w:rPr>
        </w:r>
        <w:r w:rsidR="00915538">
          <w:rPr>
            <w:noProof/>
            <w:webHidden/>
          </w:rPr>
          <w:fldChar w:fldCharType="separate"/>
        </w:r>
        <w:r w:rsidR="00470A86">
          <w:rPr>
            <w:noProof/>
            <w:webHidden/>
          </w:rPr>
          <w:t>9</w:t>
        </w:r>
        <w:r w:rsidR="00915538">
          <w:rPr>
            <w:noProof/>
            <w:webHidden/>
          </w:rPr>
          <w:fldChar w:fldCharType="end"/>
        </w:r>
      </w:hyperlink>
    </w:p>
    <w:p w14:paraId="7A560BD1" w14:textId="1799861A" w:rsidR="000131BF" w:rsidRDefault="00C043F7">
      <w:pPr>
        <w:pStyle w:val="Obsah2"/>
        <w:rPr>
          <w:rFonts w:asciiTheme="minorHAnsi" w:eastAsiaTheme="minorEastAsia" w:hAnsiTheme="minorHAnsi" w:cstheme="minorBidi"/>
          <w:noProof/>
          <w:sz w:val="22"/>
          <w:lang w:eastAsia="cs-CZ"/>
        </w:rPr>
      </w:pPr>
      <w:hyperlink w:anchor="_Toc505345804" w:history="1">
        <w:r w:rsidR="000131BF" w:rsidRPr="007036C2">
          <w:rPr>
            <w:rStyle w:val="Hypertextovodkaz"/>
            <w:noProof/>
          </w:rPr>
          <w:t>B.2.5</w:t>
        </w:r>
        <w:r w:rsidR="000131BF">
          <w:rPr>
            <w:rFonts w:asciiTheme="minorHAnsi" w:eastAsiaTheme="minorEastAsia" w:hAnsiTheme="minorHAnsi" w:cstheme="minorBidi"/>
            <w:noProof/>
            <w:sz w:val="22"/>
            <w:lang w:eastAsia="cs-CZ"/>
          </w:rPr>
          <w:tab/>
        </w:r>
        <w:r w:rsidR="000131BF" w:rsidRPr="007036C2">
          <w:rPr>
            <w:rStyle w:val="Hypertextovodkaz"/>
            <w:noProof/>
          </w:rPr>
          <w:t>Bezpečnost při užívání stavby</w:t>
        </w:r>
        <w:r w:rsidR="000131BF">
          <w:rPr>
            <w:noProof/>
            <w:webHidden/>
          </w:rPr>
          <w:tab/>
        </w:r>
        <w:r w:rsidR="00915538">
          <w:rPr>
            <w:noProof/>
            <w:webHidden/>
          </w:rPr>
          <w:fldChar w:fldCharType="begin"/>
        </w:r>
        <w:r w:rsidR="000131BF">
          <w:rPr>
            <w:noProof/>
            <w:webHidden/>
          </w:rPr>
          <w:instrText xml:space="preserve"> PAGEREF _Toc505345804 \h </w:instrText>
        </w:r>
        <w:r w:rsidR="00915538">
          <w:rPr>
            <w:noProof/>
            <w:webHidden/>
          </w:rPr>
        </w:r>
        <w:r w:rsidR="00915538">
          <w:rPr>
            <w:noProof/>
            <w:webHidden/>
          </w:rPr>
          <w:fldChar w:fldCharType="separate"/>
        </w:r>
        <w:r w:rsidR="00470A86">
          <w:rPr>
            <w:noProof/>
            <w:webHidden/>
          </w:rPr>
          <w:t>9</w:t>
        </w:r>
        <w:r w:rsidR="00915538">
          <w:rPr>
            <w:noProof/>
            <w:webHidden/>
          </w:rPr>
          <w:fldChar w:fldCharType="end"/>
        </w:r>
      </w:hyperlink>
    </w:p>
    <w:p w14:paraId="521045E3" w14:textId="41481182" w:rsidR="000131BF" w:rsidRDefault="00C043F7">
      <w:pPr>
        <w:pStyle w:val="Obsah2"/>
        <w:rPr>
          <w:rFonts w:asciiTheme="minorHAnsi" w:eastAsiaTheme="minorEastAsia" w:hAnsiTheme="minorHAnsi" w:cstheme="minorBidi"/>
          <w:noProof/>
          <w:sz w:val="22"/>
          <w:lang w:eastAsia="cs-CZ"/>
        </w:rPr>
      </w:pPr>
      <w:hyperlink w:anchor="_Toc505345805" w:history="1">
        <w:r w:rsidR="000131BF" w:rsidRPr="007036C2">
          <w:rPr>
            <w:rStyle w:val="Hypertextovodkaz"/>
            <w:noProof/>
          </w:rPr>
          <w:t>B.2.6</w:t>
        </w:r>
        <w:r w:rsidR="000131BF">
          <w:rPr>
            <w:rFonts w:asciiTheme="minorHAnsi" w:eastAsiaTheme="minorEastAsia" w:hAnsiTheme="minorHAnsi" w:cstheme="minorBidi"/>
            <w:noProof/>
            <w:sz w:val="22"/>
            <w:lang w:eastAsia="cs-CZ"/>
          </w:rPr>
          <w:tab/>
        </w:r>
        <w:r w:rsidR="000131BF" w:rsidRPr="007036C2">
          <w:rPr>
            <w:rStyle w:val="Hypertextovodkaz"/>
            <w:noProof/>
          </w:rPr>
          <w:t>Základní charakteristika objektů</w:t>
        </w:r>
        <w:r w:rsidR="000131BF">
          <w:rPr>
            <w:noProof/>
            <w:webHidden/>
          </w:rPr>
          <w:tab/>
        </w:r>
        <w:r w:rsidR="00915538">
          <w:rPr>
            <w:noProof/>
            <w:webHidden/>
          </w:rPr>
          <w:fldChar w:fldCharType="begin"/>
        </w:r>
        <w:r w:rsidR="000131BF">
          <w:rPr>
            <w:noProof/>
            <w:webHidden/>
          </w:rPr>
          <w:instrText xml:space="preserve"> PAGEREF _Toc505345805 \h </w:instrText>
        </w:r>
        <w:r w:rsidR="00915538">
          <w:rPr>
            <w:noProof/>
            <w:webHidden/>
          </w:rPr>
        </w:r>
        <w:r w:rsidR="00915538">
          <w:rPr>
            <w:noProof/>
            <w:webHidden/>
          </w:rPr>
          <w:fldChar w:fldCharType="separate"/>
        </w:r>
        <w:r w:rsidR="00470A86">
          <w:rPr>
            <w:noProof/>
            <w:webHidden/>
          </w:rPr>
          <w:t>9</w:t>
        </w:r>
        <w:r w:rsidR="00915538">
          <w:rPr>
            <w:noProof/>
            <w:webHidden/>
          </w:rPr>
          <w:fldChar w:fldCharType="end"/>
        </w:r>
      </w:hyperlink>
    </w:p>
    <w:p w14:paraId="55560422" w14:textId="682F909A" w:rsidR="000131BF" w:rsidRDefault="00C043F7">
      <w:pPr>
        <w:pStyle w:val="Obsah3"/>
        <w:tabs>
          <w:tab w:val="left" w:pos="1134"/>
        </w:tabs>
        <w:rPr>
          <w:rFonts w:asciiTheme="minorHAnsi" w:eastAsiaTheme="minorEastAsia" w:hAnsiTheme="minorHAnsi" w:cstheme="minorBidi"/>
          <w:sz w:val="22"/>
          <w:lang w:eastAsia="cs-CZ"/>
        </w:rPr>
      </w:pPr>
      <w:hyperlink w:anchor="_Toc505345806" w:history="1">
        <w:r w:rsidR="000131BF" w:rsidRPr="007036C2">
          <w:rPr>
            <w:rStyle w:val="Hypertextovodkaz"/>
          </w:rPr>
          <w:t>a)</w:t>
        </w:r>
        <w:r w:rsidR="000131BF">
          <w:rPr>
            <w:rFonts w:asciiTheme="minorHAnsi" w:eastAsiaTheme="minorEastAsia" w:hAnsiTheme="minorHAnsi" w:cstheme="minorBidi"/>
            <w:sz w:val="22"/>
            <w:lang w:eastAsia="cs-CZ"/>
          </w:rPr>
          <w:tab/>
        </w:r>
        <w:r w:rsidR="000131BF" w:rsidRPr="007036C2">
          <w:rPr>
            <w:rStyle w:val="Hypertextovodkaz"/>
          </w:rPr>
          <w:t>Stavební řešení</w:t>
        </w:r>
        <w:r w:rsidR="000131BF">
          <w:rPr>
            <w:webHidden/>
          </w:rPr>
          <w:tab/>
        </w:r>
        <w:r w:rsidR="00915538">
          <w:rPr>
            <w:webHidden/>
          </w:rPr>
          <w:fldChar w:fldCharType="begin"/>
        </w:r>
        <w:r w:rsidR="000131BF">
          <w:rPr>
            <w:webHidden/>
          </w:rPr>
          <w:instrText xml:space="preserve"> PAGEREF _Toc505345806 \h </w:instrText>
        </w:r>
        <w:r w:rsidR="00915538">
          <w:rPr>
            <w:webHidden/>
          </w:rPr>
        </w:r>
        <w:r w:rsidR="00915538">
          <w:rPr>
            <w:webHidden/>
          </w:rPr>
          <w:fldChar w:fldCharType="separate"/>
        </w:r>
        <w:r w:rsidR="00470A86">
          <w:rPr>
            <w:webHidden/>
          </w:rPr>
          <w:t>9</w:t>
        </w:r>
        <w:r w:rsidR="00915538">
          <w:rPr>
            <w:webHidden/>
          </w:rPr>
          <w:fldChar w:fldCharType="end"/>
        </w:r>
      </w:hyperlink>
    </w:p>
    <w:p w14:paraId="5FE9710E" w14:textId="2CA5994A" w:rsidR="000131BF" w:rsidRDefault="00C043F7">
      <w:pPr>
        <w:pStyle w:val="Obsah3"/>
        <w:tabs>
          <w:tab w:val="left" w:pos="1134"/>
        </w:tabs>
        <w:rPr>
          <w:rFonts w:asciiTheme="minorHAnsi" w:eastAsiaTheme="minorEastAsia" w:hAnsiTheme="minorHAnsi" w:cstheme="minorBidi"/>
          <w:sz w:val="22"/>
          <w:lang w:eastAsia="cs-CZ"/>
        </w:rPr>
      </w:pPr>
      <w:hyperlink w:anchor="_Toc505345807" w:history="1">
        <w:r w:rsidR="000131BF" w:rsidRPr="007036C2">
          <w:rPr>
            <w:rStyle w:val="Hypertextovodkaz"/>
          </w:rPr>
          <w:t>b)</w:t>
        </w:r>
        <w:r w:rsidR="000131BF">
          <w:rPr>
            <w:rFonts w:asciiTheme="minorHAnsi" w:eastAsiaTheme="minorEastAsia" w:hAnsiTheme="minorHAnsi" w:cstheme="minorBidi"/>
            <w:sz w:val="22"/>
            <w:lang w:eastAsia="cs-CZ"/>
          </w:rPr>
          <w:tab/>
        </w:r>
        <w:r w:rsidR="000131BF" w:rsidRPr="007036C2">
          <w:rPr>
            <w:rStyle w:val="Hypertextovodkaz"/>
          </w:rPr>
          <w:t>Konstrukční a materiálové řešení</w:t>
        </w:r>
        <w:r w:rsidR="000131BF">
          <w:rPr>
            <w:webHidden/>
          </w:rPr>
          <w:tab/>
        </w:r>
        <w:r w:rsidR="00915538">
          <w:rPr>
            <w:webHidden/>
          </w:rPr>
          <w:fldChar w:fldCharType="begin"/>
        </w:r>
        <w:r w:rsidR="000131BF">
          <w:rPr>
            <w:webHidden/>
          </w:rPr>
          <w:instrText xml:space="preserve"> PAGEREF _Toc505345807 \h </w:instrText>
        </w:r>
        <w:r w:rsidR="00915538">
          <w:rPr>
            <w:webHidden/>
          </w:rPr>
        </w:r>
        <w:r w:rsidR="00915538">
          <w:rPr>
            <w:webHidden/>
          </w:rPr>
          <w:fldChar w:fldCharType="separate"/>
        </w:r>
        <w:r w:rsidR="00470A86">
          <w:rPr>
            <w:webHidden/>
          </w:rPr>
          <w:t>10</w:t>
        </w:r>
        <w:r w:rsidR="00915538">
          <w:rPr>
            <w:webHidden/>
          </w:rPr>
          <w:fldChar w:fldCharType="end"/>
        </w:r>
      </w:hyperlink>
    </w:p>
    <w:p w14:paraId="19A304B9" w14:textId="74897D80" w:rsidR="000131BF" w:rsidRDefault="00C043F7">
      <w:pPr>
        <w:pStyle w:val="Obsah3"/>
        <w:tabs>
          <w:tab w:val="left" w:pos="1134"/>
        </w:tabs>
        <w:rPr>
          <w:rFonts w:asciiTheme="minorHAnsi" w:eastAsiaTheme="minorEastAsia" w:hAnsiTheme="minorHAnsi" w:cstheme="minorBidi"/>
          <w:sz w:val="22"/>
          <w:lang w:eastAsia="cs-CZ"/>
        </w:rPr>
      </w:pPr>
      <w:hyperlink w:anchor="_Toc505345808" w:history="1">
        <w:r w:rsidR="000131BF" w:rsidRPr="007036C2">
          <w:rPr>
            <w:rStyle w:val="Hypertextovodkaz"/>
          </w:rPr>
          <w:t>c)</w:t>
        </w:r>
        <w:r w:rsidR="000131BF">
          <w:rPr>
            <w:rFonts w:asciiTheme="minorHAnsi" w:eastAsiaTheme="minorEastAsia" w:hAnsiTheme="minorHAnsi" w:cstheme="minorBidi"/>
            <w:sz w:val="22"/>
            <w:lang w:eastAsia="cs-CZ"/>
          </w:rPr>
          <w:tab/>
        </w:r>
        <w:r w:rsidR="000131BF" w:rsidRPr="007036C2">
          <w:rPr>
            <w:rStyle w:val="Hypertextovodkaz"/>
          </w:rPr>
          <w:t>Mechanická odolnost a stabilita</w:t>
        </w:r>
        <w:r w:rsidR="000131BF">
          <w:rPr>
            <w:webHidden/>
          </w:rPr>
          <w:tab/>
        </w:r>
        <w:r w:rsidR="00915538">
          <w:rPr>
            <w:webHidden/>
          </w:rPr>
          <w:fldChar w:fldCharType="begin"/>
        </w:r>
        <w:r w:rsidR="000131BF">
          <w:rPr>
            <w:webHidden/>
          </w:rPr>
          <w:instrText xml:space="preserve"> PAGEREF _Toc505345808 \h </w:instrText>
        </w:r>
        <w:r w:rsidR="00915538">
          <w:rPr>
            <w:webHidden/>
          </w:rPr>
        </w:r>
        <w:r w:rsidR="00915538">
          <w:rPr>
            <w:webHidden/>
          </w:rPr>
          <w:fldChar w:fldCharType="separate"/>
        </w:r>
        <w:r w:rsidR="00470A86">
          <w:rPr>
            <w:webHidden/>
          </w:rPr>
          <w:t>10</w:t>
        </w:r>
        <w:r w:rsidR="00915538">
          <w:rPr>
            <w:webHidden/>
          </w:rPr>
          <w:fldChar w:fldCharType="end"/>
        </w:r>
      </w:hyperlink>
    </w:p>
    <w:p w14:paraId="1DF8F07F" w14:textId="006FEB93" w:rsidR="000131BF" w:rsidRDefault="00C043F7">
      <w:pPr>
        <w:pStyle w:val="Obsah2"/>
        <w:rPr>
          <w:rFonts w:asciiTheme="minorHAnsi" w:eastAsiaTheme="minorEastAsia" w:hAnsiTheme="minorHAnsi" w:cstheme="minorBidi"/>
          <w:noProof/>
          <w:sz w:val="22"/>
          <w:lang w:eastAsia="cs-CZ"/>
        </w:rPr>
      </w:pPr>
      <w:hyperlink w:anchor="_Toc505345809" w:history="1">
        <w:r w:rsidR="000131BF" w:rsidRPr="007036C2">
          <w:rPr>
            <w:rStyle w:val="Hypertextovodkaz"/>
            <w:noProof/>
          </w:rPr>
          <w:t>B.2.7</w:t>
        </w:r>
        <w:r w:rsidR="000131BF">
          <w:rPr>
            <w:rFonts w:asciiTheme="minorHAnsi" w:eastAsiaTheme="minorEastAsia" w:hAnsiTheme="minorHAnsi" w:cstheme="minorBidi"/>
            <w:noProof/>
            <w:sz w:val="22"/>
            <w:lang w:eastAsia="cs-CZ"/>
          </w:rPr>
          <w:tab/>
        </w:r>
        <w:r w:rsidR="000131BF" w:rsidRPr="007036C2">
          <w:rPr>
            <w:rStyle w:val="Hypertextovodkaz"/>
            <w:noProof/>
          </w:rPr>
          <w:t>Základní charakteristika technických a technologických zařízení</w:t>
        </w:r>
        <w:r w:rsidR="000131BF">
          <w:rPr>
            <w:noProof/>
            <w:webHidden/>
          </w:rPr>
          <w:tab/>
        </w:r>
        <w:r w:rsidR="00915538">
          <w:rPr>
            <w:noProof/>
            <w:webHidden/>
          </w:rPr>
          <w:fldChar w:fldCharType="begin"/>
        </w:r>
        <w:r w:rsidR="000131BF">
          <w:rPr>
            <w:noProof/>
            <w:webHidden/>
          </w:rPr>
          <w:instrText xml:space="preserve"> PAGEREF _Toc505345809 \h </w:instrText>
        </w:r>
        <w:r w:rsidR="00915538">
          <w:rPr>
            <w:noProof/>
            <w:webHidden/>
          </w:rPr>
        </w:r>
        <w:r w:rsidR="00915538">
          <w:rPr>
            <w:noProof/>
            <w:webHidden/>
          </w:rPr>
          <w:fldChar w:fldCharType="separate"/>
        </w:r>
        <w:r w:rsidR="00470A86">
          <w:rPr>
            <w:noProof/>
            <w:webHidden/>
          </w:rPr>
          <w:t>10</w:t>
        </w:r>
        <w:r w:rsidR="00915538">
          <w:rPr>
            <w:noProof/>
            <w:webHidden/>
          </w:rPr>
          <w:fldChar w:fldCharType="end"/>
        </w:r>
      </w:hyperlink>
    </w:p>
    <w:p w14:paraId="722EEFF5" w14:textId="69F2137D" w:rsidR="000131BF" w:rsidRDefault="00C043F7">
      <w:pPr>
        <w:pStyle w:val="Obsah3"/>
        <w:tabs>
          <w:tab w:val="left" w:pos="1134"/>
        </w:tabs>
        <w:rPr>
          <w:rFonts w:asciiTheme="minorHAnsi" w:eastAsiaTheme="minorEastAsia" w:hAnsiTheme="minorHAnsi" w:cstheme="minorBidi"/>
          <w:sz w:val="22"/>
          <w:lang w:eastAsia="cs-CZ"/>
        </w:rPr>
      </w:pPr>
      <w:hyperlink w:anchor="_Toc505345810" w:history="1">
        <w:r w:rsidR="000131BF" w:rsidRPr="007036C2">
          <w:rPr>
            <w:rStyle w:val="Hypertextovodkaz"/>
          </w:rPr>
          <w:t>a)</w:t>
        </w:r>
        <w:r w:rsidR="000131BF">
          <w:rPr>
            <w:rFonts w:asciiTheme="minorHAnsi" w:eastAsiaTheme="minorEastAsia" w:hAnsiTheme="minorHAnsi" w:cstheme="minorBidi"/>
            <w:sz w:val="22"/>
            <w:lang w:eastAsia="cs-CZ"/>
          </w:rPr>
          <w:tab/>
        </w:r>
        <w:r w:rsidR="000131BF" w:rsidRPr="007036C2">
          <w:rPr>
            <w:rStyle w:val="Hypertextovodkaz"/>
          </w:rPr>
          <w:t>Technické řešení</w:t>
        </w:r>
        <w:r w:rsidR="000131BF">
          <w:rPr>
            <w:webHidden/>
          </w:rPr>
          <w:tab/>
        </w:r>
        <w:r w:rsidR="00915538">
          <w:rPr>
            <w:webHidden/>
          </w:rPr>
          <w:fldChar w:fldCharType="begin"/>
        </w:r>
        <w:r w:rsidR="000131BF">
          <w:rPr>
            <w:webHidden/>
          </w:rPr>
          <w:instrText xml:space="preserve"> PAGEREF _Toc505345810 \h </w:instrText>
        </w:r>
        <w:r w:rsidR="00915538">
          <w:rPr>
            <w:webHidden/>
          </w:rPr>
        </w:r>
        <w:r w:rsidR="00915538">
          <w:rPr>
            <w:webHidden/>
          </w:rPr>
          <w:fldChar w:fldCharType="separate"/>
        </w:r>
        <w:r w:rsidR="00470A86">
          <w:rPr>
            <w:webHidden/>
          </w:rPr>
          <w:t>10</w:t>
        </w:r>
        <w:r w:rsidR="00915538">
          <w:rPr>
            <w:webHidden/>
          </w:rPr>
          <w:fldChar w:fldCharType="end"/>
        </w:r>
      </w:hyperlink>
    </w:p>
    <w:p w14:paraId="0DB87036" w14:textId="3E5A4028" w:rsidR="000131BF" w:rsidRDefault="00C043F7">
      <w:pPr>
        <w:pStyle w:val="Obsah3"/>
        <w:tabs>
          <w:tab w:val="left" w:pos="1134"/>
        </w:tabs>
        <w:rPr>
          <w:rFonts w:asciiTheme="minorHAnsi" w:eastAsiaTheme="minorEastAsia" w:hAnsiTheme="minorHAnsi" w:cstheme="minorBidi"/>
          <w:sz w:val="22"/>
          <w:lang w:eastAsia="cs-CZ"/>
        </w:rPr>
      </w:pPr>
      <w:hyperlink w:anchor="_Toc505345811" w:history="1">
        <w:r w:rsidR="000131BF" w:rsidRPr="007036C2">
          <w:rPr>
            <w:rStyle w:val="Hypertextovodkaz"/>
          </w:rPr>
          <w:t>b)</w:t>
        </w:r>
        <w:r w:rsidR="000131BF">
          <w:rPr>
            <w:rFonts w:asciiTheme="minorHAnsi" w:eastAsiaTheme="minorEastAsia" w:hAnsiTheme="minorHAnsi" w:cstheme="minorBidi"/>
            <w:sz w:val="22"/>
            <w:lang w:eastAsia="cs-CZ"/>
          </w:rPr>
          <w:tab/>
        </w:r>
        <w:r w:rsidR="000131BF" w:rsidRPr="007036C2">
          <w:rPr>
            <w:rStyle w:val="Hypertextovodkaz"/>
          </w:rPr>
          <w:t>Výčet technických a technologických zařízení</w:t>
        </w:r>
        <w:r w:rsidR="000131BF">
          <w:rPr>
            <w:webHidden/>
          </w:rPr>
          <w:tab/>
        </w:r>
        <w:r w:rsidR="00915538">
          <w:rPr>
            <w:webHidden/>
          </w:rPr>
          <w:fldChar w:fldCharType="begin"/>
        </w:r>
        <w:r w:rsidR="000131BF">
          <w:rPr>
            <w:webHidden/>
          </w:rPr>
          <w:instrText xml:space="preserve"> PAGEREF _Toc505345811 \h </w:instrText>
        </w:r>
        <w:r w:rsidR="00915538">
          <w:rPr>
            <w:webHidden/>
          </w:rPr>
        </w:r>
        <w:r w:rsidR="00915538">
          <w:rPr>
            <w:webHidden/>
          </w:rPr>
          <w:fldChar w:fldCharType="separate"/>
        </w:r>
        <w:r w:rsidR="00470A86">
          <w:rPr>
            <w:webHidden/>
          </w:rPr>
          <w:t>10</w:t>
        </w:r>
        <w:r w:rsidR="00915538">
          <w:rPr>
            <w:webHidden/>
          </w:rPr>
          <w:fldChar w:fldCharType="end"/>
        </w:r>
      </w:hyperlink>
    </w:p>
    <w:p w14:paraId="77B571CC" w14:textId="140B7B95" w:rsidR="000131BF" w:rsidRDefault="00C043F7">
      <w:pPr>
        <w:pStyle w:val="Obsah2"/>
        <w:rPr>
          <w:rFonts w:asciiTheme="minorHAnsi" w:eastAsiaTheme="minorEastAsia" w:hAnsiTheme="minorHAnsi" w:cstheme="minorBidi"/>
          <w:noProof/>
          <w:sz w:val="22"/>
          <w:lang w:eastAsia="cs-CZ"/>
        </w:rPr>
      </w:pPr>
      <w:hyperlink w:anchor="_Toc505345812" w:history="1">
        <w:r w:rsidR="000131BF" w:rsidRPr="007036C2">
          <w:rPr>
            <w:rStyle w:val="Hypertextovodkaz"/>
            <w:noProof/>
          </w:rPr>
          <w:t>B.2.8</w:t>
        </w:r>
        <w:r w:rsidR="000131BF">
          <w:rPr>
            <w:rFonts w:asciiTheme="minorHAnsi" w:eastAsiaTheme="minorEastAsia" w:hAnsiTheme="minorHAnsi" w:cstheme="minorBidi"/>
            <w:noProof/>
            <w:sz w:val="22"/>
            <w:lang w:eastAsia="cs-CZ"/>
          </w:rPr>
          <w:tab/>
        </w:r>
        <w:r w:rsidR="000131BF" w:rsidRPr="007036C2">
          <w:rPr>
            <w:rStyle w:val="Hypertextovodkaz"/>
            <w:noProof/>
          </w:rPr>
          <w:t>Požárně bezpečnostní řešení</w:t>
        </w:r>
        <w:r w:rsidR="000131BF">
          <w:rPr>
            <w:noProof/>
            <w:webHidden/>
          </w:rPr>
          <w:tab/>
        </w:r>
        <w:r w:rsidR="00915538">
          <w:rPr>
            <w:noProof/>
            <w:webHidden/>
          </w:rPr>
          <w:fldChar w:fldCharType="begin"/>
        </w:r>
        <w:r w:rsidR="000131BF">
          <w:rPr>
            <w:noProof/>
            <w:webHidden/>
          </w:rPr>
          <w:instrText xml:space="preserve"> PAGEREF _Toc505345812 \h </w:instrText>
        </w:r>
        <w:r w:rsidR="00915538">
          <w:rPr>
            <w:noProof/>
            <w:webHidden/>
          </w:rPr>
        </w:r>
        <w:r w:rsidR="00915538">
          <w:rPr>
            <w:noProof/>
            <w:webHidden/>
          </w:rPr>
          <w:fldChar w:fldCharType="separate"/>
        </w:r>
        <w:r w:rsidR="00470A86">
          <w:rPr>
            <w:noProof/>
            <w:webHidden/>
          </w:rPr>
          <w:t>11</w:t>
        </w:r>
        <w:r w:rsidR="00915538">
          <w:rPr>
            <w:noProof/>
            <w:webHidden/>
          </w:rPr>
          <w:fldChar w:fldCharType="end"/>
        </w:r>
      </w:hyperlink>
    </w:p>
    <w:p w14:paraId="06DBA96E" w14:textId="26C29E16" w:rsidR="000131BF" w:rsidRDefault="00C043F7">
      <w:pPr>
        <w:pStyle w:val="Obsah2"/>
        <w:rPr>
          <w:rFonts w:asciiTheme="minorHAnsi" w:eastAsiaTheme="minorEastAsia" w:hAnsiTheme="minorHAnsi" w:cstheme="minorBidi"/>
          <w:noProof/>
          <w:sz w:val="22"/>
          <w:lang w:eastAsia="cs-CZ"/>
        </w:rPr>
      </w:pPr>
      <w:hyperlink w:anchor="_Toc505345813" w:history="1">
        <w:r w:rsidR="000131BF" w:rsidRPr="007036C2">
          <w:rPr>
            <w:rStyle w:val="Hypertextovodkaz"/>
            <w:noProof/>
          </w:rPr>
          <w:t>B.2.9</w:t>
        </w:r>
        <w:r w:rsidR="000131BF">
          <w:rPr>
            <w:rFonts w:asciiTheme="minorHAnsi" w:eastAsiaTheme="minorEastAsia" w:hAnsiTheme="minorHAnsi" w:cstheme="minorBidi"/>
            <w:noProof/>
            <w:sz w:val="22"/>
            <w:lang w:eastAsia="cs-CZ"/>
          </w:rPr>
          <w:tab/>
        </w:r>
        <w:r w:rsidR="000131BF" w:rsidRPr="007036C2">
          <w:rPr>
            <w:rStyle w:val="Hypertextovodkaz"/>
            <w:noProof/>
          </w:rPr>
          <w:t>Zásady hospodaření s energiemi</w:t>
        </w:r>
        <w:r w:rsidR="000131BF">
          <w:rPr>
            <w:noProof/>
            <w:webHidden/>
          </w:rPr>
          <w:tab/>
        </w:r>
        <w:r w:rsidR="00915538">
          <w:rPr>
            <w:noProof/>
            <w:webHidden/>
          </w:rPr>
          <w:fldChar w:fldCharType="begin"/>
        </w:r>
        <w:r w:rsidR="000131BF">
          <w:rPr>
            <w:noProof/>
            <w:webHidden/>
          </w:rPr>
          <w:instrText xml:space="preserve"> PAGEREF _Toc505345813 \h </w:instrText>
        </w:r>
        <w:r w:rsidR="00915538">
          <w:rPr>
            <w:noProof/>
            <w:webHidden/>
          </w:rPr>
        </w:r>
        <w:r w:rsidR="00915538">
          <w:rPr>
            <w:noProof/>
            <w:webHidden/>
          </w:rPr>
          <w:fldChar w:fldCharType="separate"/>
        </w:r>
        <w:r w:rsidR="00470A86">
          <w:rPr>
            <w:noProof/>
            <w:webHidden/>
          </w:rPr>
          <w:t>11</w:t>
        </w:r>
        <w:r w:rsidR="00915538">
          <w:rPr>
            <w:noProof/>
            <w:webHidden/>
          </w:rPr>
          <w:fldChar w:fldCharType="end"/>
        </w:r>
      </w:hyperlink>
    </w:p>
    <w:p w14:paraId="33FFA06D" w14:textId="4FD7B748" w:rsidR="000131BF" w:rsidRDefault="00C043F7">
      <w:pPr>
        <w:pStyle w:val="Obsah2"/>
        <w:rPr>
          <w:rFonts w:asciiTheme="minorHAnsi" w:eastAsiaTheme="minorEastAsia" w:hAnsiTheme="minorHAnsi" w:cstheme="minorBidi"/>
          <w:noProof/>
          <w:sz w:val="22"/>
          <w:lang w:eastAsia="cs-CZ"/>
        </w:rPr>
      </w:pPr>
      <w:hyperlink w:anchor="_Toc505345814" w:history="1">
        <w:r w:rsidR="000131BF" w:rsidRPr="007036C2">
          <w:rPr>
            <w:rStyle w:val="Hypertextovodkaz"/>
            <w:noProof/>
          </w:rPr>
          <w:t>B.2.10</w:t>
        </w:r>
        <w:r w:rsidR="000131BF">
          <w:rPr>
            <w:rFonts w:asciiTheme="minorHAnsi" w:eastAsiaTheme="minorEastAsia" w:hAnsiTheme="minorHAnsi" w:cstheme="minorBidi"/>
            <w:noProof/>
            <w:sz w:val="22"/>
            <w:lang w:eastAsia="cs-CZ"/>
          </w:rPr>
          <w:tab/>
        </w:r>
        <w:r w:rsidR="000131BF" w:rsidRPr="007036C2">
          <w:rPr>
            <w:rStyle w:val="Hypertextovodkaz"/>
            <w:noProof/>
          </w:rPr>
          <w:t>Hygienické požadavky na stavby, požadavky na pracovní a komunální prostředí</w:t>
        </w:r>
        <w:r w:rsidR="000131BF">
          <w:rPr>
            <w:noProof/>
            <w:webHidden/>
          </w:rPr>
          <w:tab/>
        </w:r>
        <w:r w:rsidR="00915538">
          <w:rPr>
            <w:noProof/>
            <w:webHidden/>
          </w:rPr>
          <w:fldChar w:fldCharType="begin"/>
        </w:r>
        <w:r w:rsidR="000131BF">
          <w:rPr>
            <w:noProof/>
            <w:webHidden/>
          </w:rPr>
          <w:instrText xml:space="preserve"> PAGEREF _Toc505345814 \h </w:instrText>
        </w:r>
        <w:r w:rsidR="00915538">
          <w:rPr>
            <w:noProof/>
            <w:webHidden/>
          </w:rPr>
        </w:r>
        <w:r w:rsidR="00915538">
          <w:rPr>
            <w:noProof/>
            <w:webHidden/>
          </w:rPr>
          <w:fldChar w:fldCharType="separate"/>
        </w:r>
        <w:r w:rsidR="00470A86">
          <w:rPr>
            <w:noProof/>
            <w:webHidden/>
          </w:rPr>
          <w:t>11</w:t>
        </w:r>
        <w:r w:rsidR="00915538">
          <w:rPr>
            <w:noProof/>
            <w:webHidden/>
          </w:rPr>
          <w:fldChar w:fldCharType="end"/>
        </w:r>
      </w:hyperlink>
    </w:p>
    <w:p w14:paraId="70BA49AA" w14:textId="7188E1E4" w:rsidR="000131BF" w:rsidRDefault="00C043F7">
      <w:pPr>
        <w:pStyle w:val="Obsah2"/>
        <w:rPr>
          <w:rFonts w:asciiTheme="minorHAnsi" w:eastAsiaTheme="minorEastAsia" w:hAnsiTheme="minorHAnsi" w:cstheme="minorBidi"/>
          <w:noProof/>
          <w:sz w:val="22"/>
          <w:lang w:eastAsia="cs-CZ"/>
        </w:rPr>
      </w:pPr>
      <w:hyperlink w:anchor="_Toc505345815" w:history="1">
        <w:r w:rsidR="000131BF" w:rsidRPr="007036C2">
          <w:rPr>
            <w:rStyle w:val="Hypertextovodkaz"/>
            <w:noProof/>
          </w:rPr>
          <w:t>B.2.11</w:t>
        </w:r>
        <w:r w:rsidR="000131BF">
          <w:rPr>
            <w:rFonts w:asciiTheme="minorHAnsi" w:eastAsiaTheme="minorEastAsia" w:hAnsiTheme="minorHAnsi" w:cstheme="minorBidi"/>
            <w:noProof/>
            <w:sz w:val="22"/>
            <w:lang w:eastAsia="cs-CZ"/>
          </w:rPr>
          <w:tab/>
        </w:r>
        <w:r w:rsidR="000131BF" w:rsidRPr="007036C2">
          <w:rPr>
            <w:rStyle w:val="Hypertextovodkaz"/>
            <w:noProof/>
          </w:rPr>
          <w:t>Ochrany stavby před negativními účinky vnějšího prostředí</w:t>
        </w:r>
        <w:r w:rsidR="000131BF">
          <w:rPr>
            <w:noProof/>
            <w:webHidden/>
          </w:rPr>
          <w:tab/>
        </w:r>
        <w:r w:rsidR="00915538">
          <w:rPr>
            <w:noProof/>
            <w:webHidden/>
          </w:rPr>
          <w:fldChar w:fldCharType="begin"/>
        </w:r>
        <w:r w:rsidR="000131BF">
          <w:rPr>
            <w:noProof/>
            <w:webHidden/>
          </w:rPr>
          <w:instrText xml:space="preserve"> PAGEREF _Toc505345815 \h </w:instrText>
        </w:r>
        <w:r w:rsidR="00915538">
          <w:rPr>
            <w:noProof/>
            <w:webHidden/>
          </w:rPr>
        </w:r>
        <w:r w:rsidR="00915538">
          <w:rPr>
            <w:noProof/>
            <w:webHidden/>
          </w:rPr>
          <w:fldChar w:fldCharType="separate"/>
        </w:r>
        <w:r w:rsidR="00470A86">
          <w:rPr>
            <w:noProof/>
            <w:webHidden/>
          </w:rPr>
          <w:t>11</w:t>
        </w:r>
        <w:r w:rsidR="00915538">
          <w:rPr>
            <w:noProof/>
            <w:webHidden/>
          </w:rPr>
          <w:fldChar w:fldCharType="end"/>
        </w:r>
      </w:hyperlink>
    </w:p>
    <w:p w14:paraId="35A8F752" w14:textId="0B4B2220" w:rsidR="000131BF" w:rsidRDefault="00C043F7">
      <w:pPr>
        <w:pStyle w:val="Obsah3"/>
        <w:tabs>
          <w:tab w:val="left" w:pos="1134"/>
        </w:tabs>
        <w:rPr>
          <w:rFonts w:asciiTheme="minorHAnsi" w:eastAsiaTheme="minorEastAsia" w:hAnsiTheme="minorHAnsi" w:cstheme="minorBidi"/>
          <w:sz w:val="22"/>
          <w:lang w:eastAsia="cs-CZ"/>
        </w:rPr>
      </w:pPr>
      <w:hyperlink w:anchor="_Toc505345816" w:history="1">
        <w:r w:rsidR="000131BF" w:rsidRPr="007036C2">
          <w:rPr>
            <w:rStyle w:val="Hypertextovodkaz"/>
          </w:rPr>
          <w:t>a)</w:t>
        </w:r>
        <w:r w:rsidR="000131BF">
          <w:rPr>
            <w:rFonts w:asciiTheme="minorHAnsi" w:eastAsiaTheme="minorEastAsia" w:hAnsiTheme="minorHAnsi" w:cstheme="minorBidi"/>
            <w:sz w:val="22"/>
            <w:lang w:eastAsia="cs-CZ"/>
          </w:rPr>
          <w:tab/>
        </w:r>
        <w:r w:rsidR="000131BF" w:rsidRPr="007036C2">
          <w:rPr>
            <w:rStyle w:val="Hypertextovodkaz"/>
          </w:rPr>
          <w:t>Ochrana před pronikáním radonu z podloží</w:t>
        </w:r>
        <w:r w:rsidR="000131BF">
          <w:rPr>
            <w:webHidden/>
          </w:rPr>
          <w:tab/>
        </w:r>
        <w:r w:rsidR="00915538">
          <w:rPr>
            <w:webHidden/>
          </w:rPr>
          <w:fldChar w:fldCharType="begin"/>
        </w:r>
        <w:r w:rsidR="000131BF">
          <w:rPr>
            <w:webHidden/>
          </w:rPr>
          <w:instrText xml:space="preserve"> PAGEREF _Toc505345816 \h </w:instrText>
        </w:r>
        <w:r w:rsidR="00915538">
          <w:rPr>
            <w:webHidden/>
          </w:rPr>
        </w:r>
        <w:r w:rsidR="00915538">
          <w:rPr>
            <w:webHidden/>
          </w:rPr>
          <w:fldChar w:fldCharType="separate"/>
        </w:r>
        <w:r w:rsidR="00470A86">
          <w:rPr>
            <w:webHidden/>
          </w:rPr>
          <w:t>11</w:t>
        </w:r>
        <w:r w:rsidR="00915538">
          <w:rPr>
            <w:webHidden/>
          </w:rPr>
          <w:fldChar w:fldCharType="end"/>
        </w:r>
      </w:hyperlink>
    </w:p>
    <w:p w14:paraId="2E24C24E" w14:textId="3D606BFD" w:rsidR="000131BF" w:rsidRDefault="00C043F7">
      <w:pPr>
        <w:pStyle w:val="Obsah3"/>
        <w:tabs>
          <w:tab w:val="left" w:pos="1134"/>
        </w:tabs>
        <w:rPr>
          <w:rFonts w:asciiTheme="minorHAnsi" w:eastAsiaTheme="minorEastAsia" w:hAnsiTheme="minorHAnsi" w:cstheme="minorBidi"/>
          <w:sz w:val="22"/>
          <w:lang w:eastAsia="cs-CZ"/>
        </w:rPr>
      </w:pPr>
      <w:hyperlink w:anchor="_Toc505345817" w:history="1">
        <w:r w:rsidR="000131BF" w:rsidRPr="007036C2">
          <w:rPr>
            <w:rStyle w:val="Hypertextovodkaz"/>
          </w:rPr>
          <w:t>b)</w:t>
        </w:r>
        <w:r w:rsidR="000131BF">
          <w:rPr>
            <w:rFonts w:asciiTheme="minorHAnsi" w:eastAsiaTheme="minorEastAsia" w:hAnsiTheme="minorHAnsi" w:cstheme="minorBidi"/>
            <w:sz w:val="22"/>
            <w:lang w:eastAsia="cs-CZ"/>
          </w:rPr>
          <w:tab/>
        </w:r>
        <w:r w:rsidR="000131BF" w:rsidRPr="007036C2">
          <w:rPr>
            <w:rStyle w:val="Hypertextovodkaz"/>
          </w:rPr>
          <w:t>Ochrana před bludnými proudy</w:t>
        </w:r>
        <w:r w:rsidR="000131BF">
          <w:rPr>
            <w:webHidden/>
          </w:rPr>
          <w:tab/>
        </w:r>
        <w:r w:rsidR="00915538">
          <w:rPr>
            <w:webHidden/>
          </w:rPr>
          <w:fldChar w:fldCharType="begin"/>
        </w:r>
        <w:r w:rsidR="000131BF">
          <w:rPr>
            <w:webHidden/>
          </w:rPr>
          <w:instrText xml:space="preserve"> PAGEREF _Toc505345817 \h </w:instrText>
        </w:r>
        <w:r w:rsidR="00915538">
          <w:rPr>
            <w:webHidden/>
          </w:rPr>
        </w:r>
        <w:r w:rsidR="00915538">
          <w:rPr>
            <w:webHidden/>
          </w:rPr>
          <w:fldChar w:fldCharType="separate"/>
        </w:r>
        <w:r w:rsidR="00470A86">
          <w:rPr>
            <w:webHidden/>
          </w:rPr>
          <w:t>11</w:t>
        </w:r>
        <w:r w:rsidR="00915538">
          <w:rPr>
            <w:webHidden/>
          </w:rPr>
          <w:fldChar w:fldCharType="end"/>
        </w:r>
      </w:hyperlink>
    </w:p>
    <w:p w14:paraId="533F090B" w14:textId="39901950" w:rsidR="000131BF" w:rsidRDefault="00C043F7">
      <w:pPr>
        <w:pStyle w:val="Obsah3"/>
        <w:tabs>
          <w:tab w:val="left" w:pos="1134"/>
        </w:tabs>
        <w:rPr>
          <w:rFonts w:asciiTheme="minorHAnsi" w:eastAsiaTheme="minorEastAsia" w:hAnsiTheme="minorHAnsi" w:cstheme="minorBidi"/>
          <w:sz w:val="22"/>
          <w:lang w:eastAsia="cs-CZ"/>
        </w:rPr>
      </w:pPr>
      <w:hyperlink w:anchor="_Toc505345818" w:history="1">
        <w:r w:rsidR="000131BF" w:rsidRPr="007036C2">
          <w:rPr>
            <w:rStyle w:val="Hypertextovodkaz"/>
          </w:rPr>
          <w:t>c)</w:t>
        </w:r>
        <w:r w:rsidR="000131BF">
          <w:rPr>
            <w:rFonts w:asciiTheme="minorHAnsi" w:eastAsiaTheme="minorEastAsia" w:hAnsiTheme="minorHAnsi" w:cstheme="minorBidi"/>
            <w:sz w:val="22"/>
            <w:lang w:eastAsia="cs-CZ"/>
          </w:rPr>
          <w:tab/>
        </w:r>
        <w:r w:rsidR="000131BF" w:rsidRPr="007036C2">
          <w:rPr>
            <w:rStyle w:val="Hypertextovodkaz"/>
          </w:rPr>
          <w:t>Ochrana před technickou seizmicitou</w:t>
        </w:r>
        <w:r w:rsidR="000131BF">
          <w:rPr>
            <w:webHidden/>
          </w:rPr>
          <w:tab/>
        </w:r>
        <w:r w:rsidR="00915538">
          <w:rPr>
            <w:webHidden/>
          </w:rPr>
          <w:fldChar w:fldCharType="begin"/>
        </w:r>
        <w:r w:rsidR="000131BF">
          <w:rPr>
            <w:webHidden/>
          </w:rPr>
          <w:instrText xml:space="preserve"> PAGEREF _Toc505345818 \h </w:instrText>
        </w:r>
        <w:r w:rsidR="00915538">
          <w:rPr>
            <w:webHidden/>
          </w:rPr>
        </w:r>
        <w:r w:rsidR="00915538">
          <w:rPr>
            <w:webHidden/>
          </w:rPr>
          <w:fldChar w:fldCharType="separate"/>
        </w:r>
        <w:r w:rsidR="00470A86">
          <w:rPr>
            <w:webHidden/>
          </w:rPr>
          <w:t>11</w:t>
        </w:r>
        <w:r w:rsidR="00915538">
          <w:rPr>
            <w:webHidden/>
          </w:rPr>
          <w:fldChar w:fldCharType="end"/>
        </w:r>
      </w:hyperlink>
    </w:p>
    <w:p w14:paraId="344ADB9D" w14:textId="5BEE4CFB" w:rsidR="000131BF" w:rsidRDefault="00C043F7">
      <w:pPr>
        <w:pStyle w:val="Obsah3"/>
        <w:tabs>
          <w:tab w:val="left" w:pos="1134"/>
        </w:tabs>
        <w:rPr>
          <w:rFonts w:asciiTheme="minorHAnsi" w:eastAsiaTheme="minorEastAsia" w:hAnsiTheme="minorHAnsi" w:cstheme="minorBidi"/>
          <w:sz w:val="22"/>
          <w:lang w:eastAsia="cs-CZ"/>
        </w:rPr>
      </w:pPr>
      <w:hyperlink w:anchor="_Toc505345819" w:history="1">
        <w:r w:rsidR="000131BF" w:rsidRPr="007036C2">
          <w:rPr>
            <w:rStyle w:val="Hypertextovodkaz"/>
          </w:rPr>
          <w:t>d)</w:t>
        </w:r>
        <w:r w:rsidR="000131BF">
          <w:rPr>
            <w:rFonts w:asciiTheme="minorHAnsi" w:eastAsiaTheme="minorEastAsia" w:hAnsiTheme="minorHAnsi" w:cstheme="minorBidi"/>
            <w:sz w:val="22"/>
            <w:lang w:eastAsia="cs-CZ"/>
          </w:rPr>
          <w:tab/>
        </w:r>
        <w:r w:rsidR="000131BF" w:rsidRPr="007036C2">
          <w:rPr>
            <w:rStyle w:val="Hypertextovodkaz"/>
          </w:rPr>
          <w:t>Ochrana před hlukem</w:t>
        </w:r>
        <w:r w:rsidR="000131BF">
          <w:rPr>
            <w:webHidden/>
          </w:rPr>
          <w:tab/>
        </w:r>
        <w:r w:rsidR="00915538">
          <w:rPr>
            <w:webHidden/>
          </w:rPr>
          <w:fldChar w:fldCharType="begin"/>
        </w:r>
        <w:r w:rsidR="000131BF">
          <w:rPr>
            <w:webHidden/>
          </w:rPr>
          <w:instrText xml:space="preserve"> PAGEREF _Toc505345819 \h </w:instrText>
        </w:r>
        <w:r w:rsidR="00915538">
          <w:rPr>
            <w:webHidden/>
          </w:rPr>
        </w:r>
        <w:r w:rsidR="00915538">
          <w:rPr>
            <w:webHidden/>
          </w:rPr>
          <w:fldChar w:fldCharType="separate"/>
        </w:r>
        <w:r w:rsidR="00470A86">
          <w:rPr>
            <w:webHidden/>
          </w:rPr>
          <w:t>11</w:t>
        </w:r>
        <w:r w:rsidR="00915538">
          <w:rPr>
            <w:webHidden/>
          </w:rPr>
          <w:fldChar w:fldCharType="end"/>
        </w:r>
      </w:hyperlink>
    </w:p>
    <w:p w14:paraId="36D7F01A" w14:textId="4B98AF76" w:rsidR="000131BF" w:rsidRDefault="00C043F7">
      <w:pPr>
        <w:pStyle w:val="Obsah3"/>
        <w:tabs>
          <w:tab w:val="left" w:pos="1134"/>
        </w:tabs>
        <w:rPr>
          <w:rFonts w:asciiTheme="minorHAnsi" w:eastAsiaTheme="minorEastAsia" w:hAnsiTheme="minorHAnsi" w:cstheme="minorBidi"/>
          <w:sz w:val="22"/>
          <w:lang w:eastAsia="cs-CZ"/>
        </w:rPr>
      </w:pPr>
      <w:hyperlink w:anchor="_Toc505345820" w:history="1">
        <w:r w:rsidR="000131BF" w:rsidRPr="007036C2">
          <w:rPr>
            <w:rStyle w:val="Hypertextovodkaz"/>
          </w:rPr>
          <w:t>e)</w:t>
        </w:r>
        <w:r w:rsidR="000131BF">
          <w:rPr>
            <w:rFonts w:asciiTheme="minorHAnsi" w:eastAsiaTheme="minorEastAsia" w:hAnsiTheme="minorHAnsi" w:cstheme="minorBidi"/>
            <w:sz w:val="22"/>
            <w:lang w:eastAsia="cs-CZ"/>
          </w:rPr>
          <w:tab/>
        </w:r>
        <w:r w:rsidR="000131BF" w:rsidRPr="007036C2">
          <w:rPr>
            <w:rStyle w:val="Hypertextovodkaz"/>
          </w:rPr>
          <w:t>Protipovodňová opatření</w:t>
        </w:r>
        <w:r w:rsidR="000131BF">
          <w:rPr>
            <w:webHidden/>
          </w:rPr>
          <w:tab/>
        </w:r>
        <w:r w:rsidR="00915538">
          <w:rPr>
            <w:webHidden/>
          </w:rPr>
          <w:fldChar w:fldCharType="begin"/>
        </w:r>
        <w:r w:rsidR="000131BF">
          <w:rPr>
            <w:webHidden/>
          </w:rPr>
          <w:instrText xml:space="preserve"> PAGEREF _Toc505345820 \h </w:instrText>
        </w:r>
        <w:r w:rsidR="00915538">
          <w:rPr>
            <w:webHidden/>
          </w:rPr>
        </w:r>
        <w:r w:rsidR="00915538">
          <w:rPr>
            <w:webHidden/>
          </w:rPr>
          <w:fldChar w:fldCharType="separate"/>
        </w:r>
        <w:r w:rsidR="00470A86">
          <w:rPr>
            <w:webHidden/>
          </w:rPr>
          <w:t>12</w:t>
        </w:r>
        <w:r w:rsidR="00915538">
          <w:rPr>
            <w:webHidden/>
          </w:rPr>
          <w:fldChar w:fldCharType="end"/>
        </w:r>
      </w:hyperlink>
    </w:p>
    <w:p w14:paraId="1522D5A9" w14:textId="23B192D9" w:rsidR="000131BF" w:rsidRDefault="00C043F7">
      <w:pPr>
        <w:pStyle w:val="Obsah1"/>
        <w:tabs>
          <w:tab w:val="left" w:pos="1134"/>
        </w:tabs>
        <w:rPr>
          <w:rFonts w:asciiTheme="minorHAnsi" w:eastAsiaTheme="minorEastAsia" w:hAnsiTheme="minorHAnsi" w:cstheme="minorBidi"/>
          <w:b w:val="0"/>
          <w:sz w:val="22"/>
          <w:szCs w:val="22"/>
          <w:lang w:eastAsia="cs-CZ"/>
        </w:rPr>
      </w:pPr>
      <w:hyperlink w:anchor="_Toc505345821" w:history="1">
        <w:r w:rsidR="000131BF" w:rsidRPr="007036C2">
          <w:rPr>
            <w:rStyle w:val="Hypertextovodkaz"/>
          </w:rPr>
          <w:t>B.3</w:t>
        </w:r>
        <w:r w:rsidR="000131BF">
          <w:rPr>
            <w:rFonts w:asciiTheme="minorHAnsi" w:eastAsiaTheme="minorEastAsia" w:hAnsiTheme="minorHAnsi" w:cstheme="minorBidi"/>
            <w:b w:val="0"/>
            <w:sz w:val="22"/>
            <w:szCs w:val="22"/>
            <w:lang w:eastAsia="cs-CZ"/>
          </w:rPr>
          <w:tab/>
        </w:r>
        <w:r w:rsidR="000131BF" w:rsidRPr="007036C2">
          <w:rPr>
            <w:rStyle w:val="Hypertextovodkaz"/>
          </w:rPr>
          <w:t>Připojení na technickou infrastrukturu</w:t>
        </w:r>
        <w:r w:rsidR="000131BF">
          <w:rPr>
            <w:webHidden/>
          </w:rPr>
          <w:tab/>
        </w:r>
        <w:r w:rsidR="00915538">
          <w:rPr>
            <w:webHidden/>
          </w:rPr>
          <w:fldChar w:fldCharType="begin"/>
        </w:r>
        <w:r w:rsidR="000131BF">
          <w:rPr>
            <w:webHidden/>
          </w:rPr>
          <w:instrText xml:space="preserve"> PAGEREF _Toc505345821 \h </w:instrText>
        </w:r>
        <w:r w:rsidR="00915538">
          <w:rPr>
            <w:webHidden/>
          </w:rPr>
        </w:r>
        <w:r w:rsidR="00915538">
          <w:rPr>
            <w:webHidden/>
          </w:rPr>
          <w:fldChar w:fldCharType="separate"/>
        </w:r>
        <w:r w:rsidR="00470A86">
          <w:rPr>
            <w:webHidden/>
          </w:rPr>
          <w:t>12</w:t>
        </w:r>
        <w:r w:rsidR="00915538">
          <w:rPr>
            <w:webHidden/>
          </w:rPr>
          <w:fldChar w:fldCharType="end"/>
        </w:r>
      </w:hyperlink>
    </w:p>
    <w:p w14:paraId="746B816B" w14:textId="421F136D" w:rsidR="000131BF" w:rsidRDefault="00C043F7">
      <w:pPr>
        <w:pStyle w:val="Obsah3"/>
        <w:tabs>
          <w:tab w:val="left" w:pos="1134"/>
        </w:tabs>
        <w:rPr>
          <w:rFonts w:asciiTheme="minorHAnsi" w:eastAsiaTheme="minorEastAsia" w:hAnsiTheme="minorHAnsi" w:cstheme="minorBidi"/>
          <w:sz w:val="22"/>
          <w:lang w:eastAsia="cs-CZ"/>
        </w:rPr>
      </w:pPr>
      <w:hyperlink w:anchor="_Toc505345822" w:history="1">
        <w:r w:rsidR="000131BF" w:rsidRPr="007036C2">
          <w:rPr>
            <w:rStyle w:val="Hypertextovodkaz"/>
          </w:rPr>
          <w:t>a)</w:t>
        </w:r>
        <w:r w:rsidR="000131BF">
          <w:rPr>
            <w:rFonts w:asciiTheme="minorHAnsi" w:eastAsiaTheme="minorEastAsia" w:hAnsiTheme="minorHAnsi" w:cstheme="minorBidi"/>
            <w:sz w:val="22"/>
            <w:lang w:eastAsia="cs-CZ"/>
          </w:rPr>
          <w:tab/>
        </w:r>
        <w:r w:rsidR="000131BF" w:rsidRPr="007036C2">
          <w:rPr>
            <w:rStyle w:val="Hypertextovodkaz"/>
          </w:rPr>
          <w:t>Napojovací místa technické infrastruktury</w:t>
        </w:r>
        <w:r w:rsidR="000131BF">
          <w:rPr>
            <w:webHidden/>
          </w:rPr>
          <w:tab/>
        </w:r>
        <w:r w:rsidR="00915538">
          <w:rPr>
            <w:webHidden/>
          </w:rPr>
          <w:fldChar w:fldCharType="begin"/>
        </w:r>
        <w:r w:rsidR="000131BF">
          <w:rPr>
            <w:webHidden/>
          </w:rPr>
          <w:instrText xml:space="preserve"> PAGEREF _Toc505345822 \h </w:instrText>
        </w:r>
        <w:r w:rsidR="00915538">
          <w:rPr>
            <w:webHidden/>
          </w:rPr>
        </w:r>
        <w:r w:rsidR="00915538">
          <w:rPr>
            <w:webHidden/>
          </w:rPr>
          <w:fldChar w:fldCharType="separate"/>
        </w:r>
        <w:r w:rsidR="00470A86">
          <w:rPr>
            <w:webHidden/>
          </w:rPr>
          <w:t>12</w:t>
        </w:r>
        <w:r w:rsidR="00915538">
          <w:rPr>
            <w:webHidden/>
          </w:rPr>
          <w:fldChar w:fldCharType="end"/>
        </w:r>
      </w:hyperlink>
    </w:p>
    <w:p w14:paraId="5B50DB95" w14:textId="5218D89E" w:rsidR="000131BF" w:rsidRDefault="00C043F7">
      <w:pPr>
        <w:pStyle w:val="Obsah3"/>
        <w:tabs>
          <w:tab w:val="left" w:pos="1134"/>
        </w:tabs>
        <w:rPr>
          <w:rFonts w:asciiTheme="minorHAnsi" w:eastAsiaTheme="minorEastAsia" w:hAnsiTheme="minorHAnsi" w:cstheme="minorBidi"/>
          <w:sz w:val="22"/>
          <w:lang w:eastAsia="cs-CZ"/>
        </w:rPr>
      </w:pPr>
      <w:hyperlink w:anchor="_Toc505345823" w:history="1">
        <w:r w:rsidR="000131BF" w:rsidRPr="007036C2">
          <w:rPr>
            <w:rStyle w:val="Hypertextovodkaz"/>
          </w:rPr>
          <w:t>b)</w:t>
        </w:r>
        <w:r w:rsidR="000131BF">
          <w:rPr>
            <w:rFonts w:asciiTheme="minorHAnsi" w:eastAsiaTheme="minorEastAsia" w:hAnsiTheme="minorHAnsi" w:cstheme="minorBidi"/>
            <w:sz w:val="22"/>
            <w:lang w:eastAsia="cs-CZ"/>
          </w:rPr>
          <w:tab/>
        </w:r>
        <w:r w:rsidR="000131BF" w:rsidRPr="007036C2">
          <w:rPr>
            <w:rStyle w:val="Hypertextovodkaz"/>
          </w:rPr>
          <w:t>Připojovací rozměry, výkonové kapacity a délky</w:t>
        </w:r>
        <w:r w:rsidR="000131BF">
          <w:rPr>
            <w:webHidden/>
          </w:rPr>
          <w:tab/>
        </w:r>
        <w:r w:rsidR="00915538">
          <w:rPr>
            <w:webHidden/>
          </w:rPr>
          <w:fldChar w:fldCharType="begin"/>
        </w:r>
        <w:r w:rsidR="000131BF">
          <w:rPr>
            <w:webHidden/>
          </w:rPr>
          <w:instrText xml:space="preserve"> PAGEREF _Toc505345823 \h </w:instrText>
        </w:r>
        <w:r w:rsidR="00915538">
          <w:rPr>
            <w:webHidden/>
          </w:rPr>
        </w:r>
        <w:r w:rsidR="00915538">
          <w:rPr>
            <w:webHidden/>
          </w:rPr>
          <w:fldChar w:fldCharType="separate"/>
        </w:r>
        <w:r w:rsidR="00470A86">
          <w:rPr>
            <w:webHidden/>
          </w:rPr>
          <w:t>13</w:t>
        </w:r>
        <w:r w:rsidR="00915538">
          <w:rPr>
            <w:webHidden/>
          </w:rPr>
          <w:fldChar w:fldCharType="end"/>
        </w:r>
      </w:hyperlink>
    </w:p>
    <w:p w14:paraId="4804CAC1" w14:textId="59898B62" w:rsidR="000131BF" w:rsidRDefault="00C043F7">
      <w:pPr>
        <w:pStyle w:val="Obsah1"/>
        <w:tabs>
          <w:tab w:val="left" w:pos="1134"/>
        </w:tabs>
        <w:rPr>
          <w:rFonts w:asciiTheme="minorHAnsi" w:eastAsiaTheme="minorEastAsia" w:hAnsiTheme="minorHAnsi" w:cstheme="minorBidi"/>
          <w:b w:val="0"/>
          <w:sz w:val="22"/>
          <w:szCs w:val="22"/>
          <w:lang w:eastAsia="cs-CZ"/>
        </w:rPr>
      </w:pPr>
      <w:hyperlink w:anchor="_Toc505345824" w:history="1">
        <w:r w:rsidR="000131BF" w:rsidRPr="007036C2">
          <w:rPr>
            <w:rStyle w:val="Hypertextovodkaz"/>
          </w:rPr>
          <w:t>B.4</w:t>
        </w:r>
        <w:r w:rsidR="000131BF">
          <w:rPr>
            <w:rFonts w:asciiTheme="minorHAnsi" w:eastAsiaTheme="minorEastAsia" w:hAnsiTheme="minorHAnsi" w:cstheme="minorBidi"/>
            <w:b w:val="0"/>
            <w:sz w:val="22"/>
            <w:szCs w:val="22"/>
            <w:lang w:eastAsia="cs-CZ"/>
          </w:rPr>
          <w:tab/>
        </w:r>
        <w:r w:rsidR="000131BF" w:rsidRPr="007036C2">
          <w:rPr>
            <w:rStyle w:val="Hypertextovodkaz"/>
          </w:rPr>
          <w:t>Dopravní řešení</w:t>
        </w:r>
        <w:r w:rsidR="000131BF">
          <w:rPr>
            <w:webHidden/>
          </w:rPr>
          <w:tab/>
        </w:r>
        <w:r w:rsidR="00915538">
          <w:rPr>
            <w:webHidden/>
          </w:rPr>
          <w:fldChar w:fldCharType="begin"/>
        </w:r>
        <w:r w:rsidR="000131BF">
          <w:rPr>
            <w:webHidden/>
          </w:rPr>
          <w:instrText xml:space="preserve"> PAGEREF _Toc505345824 \h </w:instrText>
        </w:r>
        <w:r w:rsidR="00915538">
          <w:rPr>
            <w:webHidden/>
          </w:rPr>
        </w:r>
        <w:r w:rsidR="00915538">
          <w:rPr>
            <w:webHidden/>
          </w:rPr>
          <w:fldChar w:fldCharType="separate"/>
        </w:r>
        <w:r w:rsidR="00470A86">
          <w:rPr>
            <w:webHidden/>
          </w:rPr>
          <w:t>13</w:t>
        </w:r>
        <w:r w:rsidR="00915538">
          <w:rPr>
            <w:webHidden/>
          </w:rPr>
          <w:fldChar w:fldCharType="end"/>
        </w:r>
      </w:hyperlink>
    </w:p>
    <w:p w14:paraId="7AE32FF7" w14:textId="170374E2" w:rsidR="000131BF" w:rsidRDefault="00C043F7">
      <w:pPr>
        <w:pStyle w:val="Obsah3"/>
        <w:tabs>
          <w:tab w:val="left" w:pos="1134"/>
        </w:tabs>
        <w:rPr>
          <w:rFonts w:asciiTheme="minorHAnsi" w:eastAsiaTheme="minorEastAsia" w:hAnsiTheme="minorHAnsi" w:cstheme="minorBidi"/>
          <w:sz w:val="22"/>
          <w:lang w:eastAsia="cs-CZ"/>
        </w:rPr>
      </w:pPr>
      <w:hyperlink w:anchor="_Toc505345825" w:history="1">
        <w:r w:rsidR="000131BF" w:rsidRPr="007036C2">
          <w:rPr>
            <w:rStyle w:val="Hypertextovodkaz"/>
          </w:rPr>
          <w:t>a)</w:t>
        </w:r>
        <w:r w:rsidR="000131BF">
          <w:rPr>
            <w:rFonts w:asciiTheme="minorHAnsi" w:eastAsiaTheme="minorEastAsia" w:hAnsiTheme="minorHAnsi" w:cstheme="minorBidi"/>
            <w:sz w:val="22"/>
            <w:lang w:eastAsia="cs-CZ"/>
          </w:rPr>
          <w:tab/>
        </w:r>
        <w:r w:rsidR="000131BF" w:rsidRPr="007036C2">
          <w:rPr>
            <w:rStyle w:val="Hypertextovodkaz"/>
          </w:rPr>
          <w:t>Popis dopravního řešení</w:t>
        </w:r>
        <w:r w:rsidR="000131BF">
          <w:rPr>
            <w:webHidden/>
          </w:rPr>
          <w:tab/>
        </w:r>
        <w:r w:rsidR="00915538">
          <w:rPr>
            <w:webHidden/>
          </w:rPr>
          <w:fldChar w:fldCharType="begin"/>
        </w:r>
        <w:r w:rsidR="000131BF">
          <w:rPr>
            <w:webHidden/>
          </w:rPr>
          <w:instrText xml:space="preserve"> PAGEREF _Toc505345825 \h </w:instrText>
        </w:r>
        <w:r w:rsidR="00915538">
          <w:rPr>
            <w:webHidden/>
          </w:rPr>
        </w:r>
        <w:r w:rsidR="00915538">
          <w:rPr>
            <w:webHidden/>
          </w:rPr>
          <w:fldChar w:fldCharType="separate"/>
        </w:r>
        <w:r w:rsidR="00470A86">
          <w:rPr>
            <w:webHidden/>
          </w:rPr>
          <w:t>13</w:t>
        </w:r>
        <w:r w:rsidR="00915538">
          <w:rPr>
            <w:webHidden/>
          </w:rPr>
          <w:fldChar w:fldCharType="end"/>
        </w:r>
      </w:hyperlink>
    </w:p>
    <w:p w14:paraId="78B41F79" w14:textId="0F6C3AC0" w:rsidR="000131BF" w:rsidRDefault="00C043F7">
      <w:pPr>
        <w:pStyle w:val="Obsah3"/>
        <w:tabs>
          <w:tab w:val="left" w:pos="1134"/>
        </w:tabs>
        <w:rPr>
          <w:rFonts w:asciiTheme="minorHAnsi" w:eastAsiaTheme="minorEastAsia" w:hAnsiTheme="minorHAnsi" w:cstheme="minorBidi"/>
          <w:sz w:val="22"/>
          <w:lang w:eastAsia="cs-CZ"/>
        </w:rPr>
      </w:pPr>
      <w:hyperlink w:anchor="_Toc505345826" w:history="1">
        <w:r w:rsidR="000131BF" w:rsidRPr="007036C2">
          <w:rPr>
            <w:rStyle w:val="Hypertextovodkaz"/>
          </w:rPr>
          <w:t>b)</w:t>
        </w:r>
        <w:r w:rsidR="000131BF">
          <w:rPr>
            <w:rFonts w:asciiTheme="minorHAnsi" w:eastAsiaTheme="minorEastAsia" w:hAnsiTheme="minorHAnsi" w:cstheme="minorBidi"/>
            <w:sz w:val="22"/>
            <w:lang w:eastAsia="cs-CZ"/>
          </w:rPr>
          <w:tab/>
        </w:r>
        <w:r w:rsidR="000131BF" w:rsidRPr="007036C2">
          <w:rPr>
            <w:rStyle w:val="Hypertextovodkaz"/>
          </w:rPr>
          <w:t>Napojení území na stávající dopravní infrastrukturu</w:t>
        </w:r>
        <w:r w:rsidR="000131BF">
          <w:rPr>
            <w:webHidden/>
          </w:rPr>
          <w:tab/>
        </w:r>
        <w:r w:rsidR="00915538">
          <w:rPr>
            <w:webHidden/>
          </w:rPr>
          <w:fldChar w:fldCharType="begin"/>
        </w:r>
        <w:r w:rsidR="000131BF">
          <w:rPr>
            <w:webHidden/>
          </w:rPr>
          <w:instrText xml:space="preserve"> PAGEREF _Toc505345826 \h </w:instrText>
        </w:r>
        <w:r w:rsidR="00915538">
          <w:rPr>
            <w:webHidden/>
          </w:rPr>
        </w:r>
        <w:r w:rsidR="00915538">
          <w:rPr>
            <w:webHidden/>
          </w:rPr>
          <w:fldChar w:fldCharType="separate"/>
        </w:r>
        <w:r w:rsidR="00470A86">
          <w:rPr>
            <w:webHidden/>
          </w:rPr>
          <w:t>13</w:t>
        </w:r>
        <w:r w:rsidR="00915538">
          <w:rPr>
            <w:webHidden/>
          </w:rPr>
          <w:fldChar w:fldCharType="end"/>
        </w:r>
      </w:hyperlink>
    </w:p>
    <w:p w14:paraId="312851D4" w14:textId="6B6EF027" w:rsidR="000131BF" w:rsidRDefault="00C043F7">
      <w:pPr>
        <w:pStyle w:val="Obsah3"/>
        <w:tabs>
          <w:tab w:val="left" w:pos="1134"/>
        </w:tabs>
        <w:rPr>
          <w:rFonts w:asciiTheme="minorHAnsi" w:eastAsiaTheme="minorEastAsia" w:hAnsiTheme="minorHAnsi" w:cstheme="minorBidi"/>
          <w:sz w:val="22"/>
          <w:lang w:eastAsia="cs-CZ"/>
        </w:rPr>
      </w:pPr>
      <w:hyperlink w:anchor="_Toc505345827" w:history="1">
        <w:r w:rsidR="000131BF" w:rsidRPr="007036C2">
          <w:rPr>
            <w:rStyle w:val="Hypertextovodkaz"/>
          </w:rPr>
          <w:t>c)</w:t>
        </w:r>
        <w:r w:rsidR="000131BF">
          <w:rPr>
            <w:rFonts w:asciiTheme="minorHAnsi" w:eastAsiaTheme="minorEastAsia" w:hAnsiTheme="minorHAnsi" w:cstheme="minorBidi"/>
            <w:sz w:val="22"/>
            <w:lang w:eastAsia="cs-CZ"/>
          </w:rPr>
          <w:tab/>
        </w:r>
        <w:r w:rsidR="000131BF" w:rsidRPr="007036C2">
          <w:rPr>
            <w:rStyle w:val="Hypertextovodkaz"/>
          </w:rPr>
          <w:t>Doprava v klidu</w:t>
        </w:r>
        <w:r w:rsidR="000131BF">
          <w:rPr>
            <w:webHidden/>
          </w:rPr>
          <w:tab/>
        </w:r>
        <w:r w:rsidR="00915538">
          <w:rPr>
            <w:webHidden/>
          </w:rPr>
          <w:fldChar w:fldCharType="begin"/>
        </w:r>
        <w:r w:rsidR="000131BF">
          <w:rPr>
            <w:webHidden/>
          </w:rPr>
          <w:instrText xml:space="preserve"> PAGEREF _Toc505345827 \h </w:instrText>
        </w:r>
        <w:r w:rsidR="00915538">
          <w:rPr>
            <w:webHidden/>
          </w:rPr>
        </w:r>
        <w:r w:rsidR="00915538">
          <w:rPr>
            <w:webHidden/>
          </w:rPr>
          <w:fldChar w:fldCharType="separate"/>
        </w:r>
        <w:r w:rsidR="00470A86">
          <w:rPr>
            <w:webHidden/>
          </w:rPr>
          <w:t>13</w:t>
        </w:r>
        <w:r w:rsidR="00915538">
          <w:rPr>
            <w:webHidden/>
          </w:rPr>
          <w:fldChar w:fldCharType="end"/>
        </w:r>
      </w:hyperlink>
    </w:p>
    <w:p w14:paraId="72D80901" w14:textId="0ABBDF63" w:rsidR="000131BF" w:rsidRDefault="00C043F7">
      <w:pPr>
        <w:pStyle w:val="Obsah3"/>
        <w:tabs>
          <w:tab w:val="left" w:pos="1134"/>
        </w:tabs>
        <w:rPr>
          <w:rFonts w:asciiTheme="minorHAnsi" w:eastAsiaTheme="minorEastAsia" w:hAnsiTheme="minorHAnsi" w:cstheme="minorBidi"/>
          <w:sz w:val="22"/>
          <w:lang w:eastAsia="cs-CZ"/>
        </w:rPr>
      </w:pPr>
      <w:hyperlink w:anchor="_Toc505345828" w:history="1">
        <w:r w:rsidR="000131BF" w:rsidRPr="007036C2">
          <w:rPr>
            <w:rStyle w:val="Hypertextovodkaz"/>
          </w:rPr>
          <w:t>d)</w:t>
        </w:r>
        <w:r w:rsidR="000131BF">
          <w:rPr>
            <w:rFonts w:asciiTheme="minorHAnsi" w:eastAsiaTheme="minorEastAsia" w:hAnsiTheme="minorHAnsi" w:cstheme="minorBidi"/>
            <w:sz w:val="22"/>
            <w:lang w:eastAsia="cs-CZ"/>
          </w:rPr>
          <w:tab/>
        </w:r>
        <w:r w:rsidR="000131BF" w:rsidRPr="007036C2">
          <w:rPr>
            <w:rStyle w:val="Hypertextovodkaz"/>
          </w:rPr>
          <w:t>Pěší a cyklistické stezky</w:t>
        </w:r>
        <w:r w:rsidR="000131BF">
          <w:rPr>
            <w:webHidden/>
          </w:rPr>
          <w:tab/>
        </w:r>
        <w:r w:rsidR="00915538">
          <w:rPr>
            <w:webHidden/>
          </w:rPr>
          <w:fldChar w:fldCharType="begin"/>
        </w:r>
        <w:r w:rsidR="000131BF">
          <w:rPr>
            <w:webHidden/>
          </w:rPr>
          <w:instrText xml:space="preserve"> PAGEREF _Toc505345828 \h </w:instrText>
        </w:r>
        <w:r w:rsidR="00915538">
          <w:rPr>
            <w:webHidden/>
          </w:rPr>
        </w:r>
        <w:r w:rsidR="00915538">
          <w:rPr>
            <w:webHidden/>
          </w:rPr>
          <w:fldChar w:fldCharType="separate"/>
        </w:r>
        <w:r w:rsidR="00470A86">
          <w:rPr>
            <w:webHidden/>
          </w:rPr>
          <w:t>13</w:t>
        </w:r>
        <w:r w:rsidR="00915538">
          <w:rPr>
            <w:webHidden/>
          </w:rPr>
          <w:fldChar w:fldCharType="end"/>
        </w:r>
      </w:hyperlink>
    </w:p>
    <w:p w14:paraId="64DE6725" w14:textId="0E7F66DF" w:rsidR="000131BF" w:rsidRDefault="00C043F7">
      <w:pPr>
        <w:pStyle w:val="Obsah1"/>
        <w:tabs>
          <w:tab w:val="left" w:pos="1134"/>
        </w:tabs>
        <w:rPr>
          <w:rFonts w:asciiTheme="minorHAnsi" w:eastAsiaTheme="minorEastAsia" w:hAnsiTheme="minorHAnsi" w:cstheme="minorBidi"/>
          <w:b w:val="0"/>
          <w:sz w:val="22"/>
          <w:szCs w:val="22"/>
          <w:lang w:eastAsia="cs-CZ"/>
        </w:rPr>
      </w:pPr>
      <w:hyperlink w:anchor="_Toc505345829" w:history="1">
        <w:r w:rsidR="000131BF" w:rsidRPr="007036C2">
          <w:rPr>
            <w:rStyle w:val="Hypertextovodkaz"/>
          </w:rPr>
          <w:t>B.5</w:t>
        </w:r>
        <w:r w:rsidR="000131BF">
          <w:rPr>
            <w:rFonts w:asciiTheme="minorHAnsi" w:eastAsiaTheme="minorEastAsia" w:hAnsiTheme="minorHAnsi" w:cstheme="minorBidi"/>
            <w:b w:val="0"/>
            <w:sz w:val="22"/>
            <w:szCs w:val="22"/>
            <w:lang w:eastAsia="cs-CZ"/>
          </w:rPr>
          <w:tab/>
        </w:r>
        <w:r w:rsidR="000131BF" w:rsidRPr="007036C2">
          <w:rPr>
            <w:rStyle w:val="Hypertextovodkaz"/>
          </w:rPr>
          <w:t>Řešení vegetace a souvisejících terénních úprav</w:t>
        </w:r>
        <w:r w:rsidR="000131BF">
          <w:rPr>
            <w:webHidden/>
          </w:rPr>
          <w:tab/>
        </w:r>
        <w:r w:rsidR="00915538">
          <w:rPr>
            <w:webHidden/>
          </w:rPr>
          <w:fldChar w:fldCharType="begin"/>
        </w:r>
        <w:r w:rsidR="000131BF">
          <w:rPr>
            <w:webHidden/>
          </w:rPr>
          <w:instrText xml:space="preserve"> PAGEREF _Toc505345829 \h </w:instrText>
        </w:r>
        <w:r w:rsidR="00915538">
          <w:rPr>
            <w:webHidden/>
          </w:rPr>
        </w:r>
        <w:r w:rsidR="00915538">
          <w:rPr>
            <w:webHidden/>
          </w:rPr>
          <w:fldChar w:fldCharType="separate"/>
        </w:r>
        <w:r w:rsidR="00470A86">
          <w:rPr>
            <w:webHidden/>
          </w:rPr>
          <w:t>13</w:t>
        </w:r>
        <w:r w:rsidR="00915538">
          <w:rPr>
            <w:webHidden/>
          </w:rPr>
          <w:fldChar w:fldCharType="end"/>
        </w:r>
      </w:hyperlink>
    </w:p>
    <w:p w14:paraId="4327D2FA" w14:textId="5CB53413" w:rsidR="000131BF" w:rsidRDefault="00C043F7">
      <w:pPr>
        <w:pStyle w:val="Obsah3"/>
        <w:tabs>
          <w:tab w:val="left" w:pos="1134"/>
        </w:tabs>
        <w:rPr>
          <w:rFonts w:asciiTheme="minorHAnsi" w:eastAsiaTheme="minorEastAsia" w:hAnsiTheme="minorHAnsi" w:cstheme="minorBidi"/>
          <w:sz w:val="22"/>
          <w:lang w:eastAsia="cs-CZ"/>
        </w:rPr>
      </w:pPr>
      <w:hyperlink w:anchor="_Toc505345830" w:history="1">
        <w:r w:rsidR="000131BF" w:rsidRPr="007036C2">
          <w:rPr>
            <w:rStyle w:val="Hypertextovodkaz"/>
          </w:rPr>
          <w:t>a)</w:t>
        </w:r>
        <w:r w:rsidR="000131BF">
          <w:rPr>
            <w:rFonts w:asciiTheme="minorHAnsi" w:eastAsiaTheme="minorEastAsia" w:hAnsiTheme="minorHAnsi" w:cstheme="minorBidi"/>
            <w:sz w:val="22"/>
            <w:lang w:eastAsia="cs-CZ"/>
          </w:rPr>
          <w:tab/>
        </w:r>
        <w:r w:rsidR="000131BF" w:rsidRPr="007036C2">
          <w:rPr>
            <w:rStyle w:val="Hypertextovodkaz"/>
          </w:rPr>
          <w:t>Terénní úpravy</w:t>
        </w:r>
        <w:r w:rsidR="000131BF">
          <w:rPr>
            <w:webHidden/>
          </w:rPr>
          <w:tab/>
        </w:r>
        <w:r w:rsidR="00915538">
          <w:rPr>
            <w:webHidden/>
          </w:rPr>
          <w:fldChar w:fldCharType="begin"/>
        </w:r>
        <w:r w:rsidR="000131BF">
          <w:rPr>
            <w:webHidden/>
          </w:rPr>
          <w:instrText xml:space="preserve"> PAGEREF _Toc505345830 \h </w:instrText>
        </w:r>
        <w:r w:rsidR="00915538">
          <w:rPr>
            <w:webHidden/>
          </w:rPr>
        </w:r>
        <w:r w:rsidR="00915538">
          <w:rPr>
            <w:webHidden/>
          </w:rPr>
          <w:fldChar w:fldCharType="separate"/>
        </w:r>
        <w:r w:rsidR="00470A86">
          <w:rPr>
            <w:webHidden/>
          </w:rPr>
          <w:t>13</w:t>
        </w:r>
        <w:r w:rsidR="00915538">
          <w:rPr>
            <w:webHidden/>
          </w:rPr>
          <w:fldChar w:fldCharType="end"/>
        </w:r>
      </w:hyperlink>
    </w:p>
    <w:p w14:paraId="69D5A72C" w14:textId="22A220CF" w:rsidR="000131BF" w:rsidRDefault="00C043F7">
      <w:pPr>
        <w:pStyle w:val="Obsah3"/>
        <w:tabs>
          <w:tab w:val="left" w:pos="1134"/>
        </w:tabs>
        <w:rPr>
          <w:rFonts w:asciiTheme="minorHAnsi" w:eastAsiaTheme="minorEastAsia" w:hAnsiTheme="minorHAnsi" w:cstheme="minorBidi"/>
          <w:sz w:val="22"/>
          <w:lang w:eastAsia="cs-CZ"/>
        </w:rPr>
      </w:pPr>
      <w:hyperlink w:anchor="_Toc505345831" w:history="1">
        <w:r w:rsidR="000131BF" w:rsidRPr="007036C2">
          <w:rPr>
            <w:rStyle w:val="Hypertextovodkaz"/>
          </w:rPr>
          <w:t>b)</w:t>
        </w:r>
        <w:r w:rsidR="000131BF">
          <w:rPr>
            <w:rFonts w:asciiTheme="minorHAnsi" w:eastAsiaTheme="minorEastAsia" w:hAnsiTheme="minorHAnsi" w:cstheme="minorBidi"/>
            <w:sz w:val="22"/>
            <w:lang w:eastAsia="cs-CZ"/>
          </w:rPr>
          <w:tab/>
        </w:r>
        <w:r w:rsidR="000131BF" w:rsidRPr="007036C2">
          <w:rPr>
            <w:rStyle w:val="Hypertextovodkaz"/>
          </w:rPr>
          <w:t>Použité vegetační prvky</w:t>
        </w:r>
        <w:r w:rsidR="000131BF">
          <w:rPr>
            <w:webHidden/>
          </w:rPr>
          <w:tab/>
        </w:r>
        <w:r w:rsidR="00915538">
          <w:rPr>
            <w:webHidden/>
          </w:rPr>
          <w:fldChar w:fldCharType="begin"/>
        </w:r>
        <w:r w:rsidR="000131BF">
          <w:rPr>
            <w:webHidden/>
          </w:rPr>
          <w:instrText xml:space="preserve"> PAGEREF _Toc505345831 \h </w:instrText>
        </w:r>
        <w:r w:rsidR="00915538">
          <w:rPr>
            <w:webHidden/>
          </w:rPr>
        </w:r>
        <w:r w:rsidR="00915538">
          <w:rPr>
            <w:webHidden/>
          </w:rPr>
          <w:fldChar w:fldCharType="separate"/>
        </w:r>
        <w:r w:rsidR="00470A86">
          <w:rPr>
            <w:webHidden/>
          </w:rPr>
          <w:t>13</w:t>
        </w:r>
        <w:r w:rsidR="00915538">
          <w:rPr>
            <w:webHidden/>
          </w:rPr>
          <w:fldChar w:fldCharType="end"/>
        </w:r>
      </w:hyperlink>
    </w:p>
    <w:p w14:paraId="447B2178" w14:textId="3CC4B9AE" w:rsidR="000131BF" w:rsidRDefault="00C043F7">
      <w:pPr>
        <w:pStyle w:val="Obsah3"/>
        <w:tabs>
          <w:tab w:val="left" w:pos="1134"/>
        </w:tabs>
        <w:rPr>
          <w:rFonts w:asciiTheme="minorHAnsi" w:eastAsiaTheme="minorEastAsia" w:hAnsiTheme="minorHAnsi" w:cstheme="minorBidi"/>
          <w:sz w:val="22"/>
          <w:lang w:eastAsia="cs-CZ"/>
        </w:rPr>
      </w:pPr>
      <w:hyperlink w:anchor="_Toc505345832" w:history="1">
        <w:r w:rsidR="000131BF" w:rsidRPr="007036C2">
          <w:rPr>
            <w:rStyle w:val="Hypertextovodkaz"/>
          </w:rPr>
          <w:t>c)</w:t>
        </w:r>
        <w:r w:rsidR="000131BF">
          <w:rPr>
            <w:rFonts w:asciiTheme="minorHAnsi" w:eastAsiaTheme="minorEastAsia" w:hAnsiTheme="minorHAnsi" w:cstheme="minorBidi"/>
            <w:sz w:val="22"/>
            <w:lang w:eastAsia="cs-CZ"/>
          </w:rPr>
          <w:tab/>
        </w:r>
        <w:r w:rsidR="000131BF" w:rsidRPr="007036C2">
          <w:rPr>
            <w:rStyle w:val="Hypertextovodkaz"/>
          </w:rPr>
          <w:t>Biotechnická opatření</w:t>
        </w:r>
        <w:r w:rsidR="000131BF">
          <w:rPr>
            <w:webHidden/>
          </w:rPr>
          <w:tab/>
        </w:r>
        <w:r w:rsidR="00915538">
          <w:rPr>
            <w:webHidden/>
          </w:rPr>
          <w:fldChar w:fldCharType="begin"/>
        </w:r>
        <w:r w:rsidR="000131BF">
          <w:rPr>
            <w:webHidden/>
          </w:rPr>
          <w:instrText xml:space="preserve"> PAGEREF _Toc505345832 \h </w:instrText>
        </w:r>
        <w:r w:rsidR="00915538">
          <w:rPr>
            <w:webHidden/>
          </w:rPr>
        </w:r>
        <w:r w:rsidR="00915538">
          <w:rPr>
            <w:webHidden/>
          </w:rPr>
          <w:fldChar w:fldCharType="separate"/>
        </w:r>
        <w:r w:rsidR="00470A86">
          <w:rPr>
            <w:webHidden/>
          </w:rPr>
          <w:t>13</w:t>
        </w:r>
        <w:r w:rsidR="00915538">
          <w:rPr>
            <w:webHidden/>
          </w:rPr>
          <w:fldChar w:fldCharType="end"/>
        </w:r>
      </w:hyperlink>
    </w:p>
    <w:p w14:paraId="42BFD44E" w14:textId="399BFC32" w:rsidR="000131BF" w:rsidRDefault="00C043F7">
      <w:pPr>
        <w:pStyle w:val="Obsah1"/>
        <w:tabs>
          <w:tab w:val="left" w:pos="1134"/>
        </w:tabs>
        <w:rPr>
          <w:rFonts w:asciiTheme="minorHAnsi" w:eastAsiaTheme="minorEastAsia" w:hAnsiTheme="minorHAnsi" w:cstheme="minorBidi"/>
          <w:b w:val="0"/>
          <w:sz w:val="22"/>
          <w:szCs w:val="22"/>
          <w:lang w:eastAsia="cs-CZ"/>
        </w:rPr>
      </w:pPr>
      <w:hyperlink w:anchor="_Toc505345833" w:history="1">
        <w:r w:rsidR="000131BF" w:rsidRPr="007036C2">
          <w:rPr>
            <w:rStyle w:val="Hypertextovodkaz"/>
          </w:rPr>
          <w:t>B.6</w:t>
        </w:r>
        <w:r w:rsidR="000131BF">
          <w:rPr>
            <w:rFonts w:asciiTheme="minorHAnsi" w:eastAsiaTheme="minorEastAsia" w:hAnsiTheme="minorHAnsi" w:cstheme="minorBidi"/>
            <w:b w:val="0"/>
            <w:sz w:val="22"/>
            <w:szCs w:val="22"/>
            <w:lang w:eastAsia="cs-CZ"/>
          </w:rPr>
          <w:tab/>
        </w:r>
        <w:r w:rsidR="000131BF" w:rsidRPr="007036C2">
          <w:rPr>
            <w:rStyle w:val="Hypertextovodkaz"/>
          </w:rPr>
          <w:t>Popis vlivů stavby na životní prostředí a jeho ochrana</w:t>
        </w:r>
        <w:r w:rsidR="000131BF">
          <w:rPr>
            <w:webHidden/>
          </w:rPr>
          <w:tab/>
        </w:r>
        <w:r w:rsidR="00915538">
          <w:rPr>
            <w:webHidden/>
          </w:rPr>
          <w:fldChar w:fldCharType="begin"/>
        </w:r>
        <w:r w:rsidR="000131BF">
          <w:rPr>
            <w:webHidden/>
          </w:rPr>
          <w:instrText xml:space="preserve"> PAGEREF _Toc505345833 \h </w:instrText>
        </w:r>
        <w:r w:rsidR="00915538">
          <w:rPr>
            <w:webHidden/>
          </w:rPr>
        </w:r>
        <w:r w:rsidR="00915538">
          <w:rPr>
            <w:webHidden/>
          </w:rPr>
          <w:fldChar w:fldCharType="separate"/>
        </w:r>
        <w:r w:rsidR="00470A86">
          <w:rPr>
            <w:webHidden/>
          </w:rPr>
          <w:t>13</w:t>
        </w:r>
        <w:r w:rsidR="00915538">
          <w:rPr>
            <w:webHidden/>
          </w:rPr>
          <w:fldChar w:fldCharType="end"/>
        </w:r>
      </w:hyperlink>
    </w:p>
    <w:p w14:paraId="54409AC3" w14:textId="5FF4614D" w:rsidR="000131BF" w:rsidRDefault="00C043F7">
      <w:pPr>
        <w:pStyle w:val="Obsah3"/>
        <w:tabs>
          <w:tab w:val="left" w:pos="1134"/>
        </w:tabs>
        <w:rPr>
          <w:rFonts w:asciiTheme="minorHAnsi" w:eastAsiaTheme="minorEastAsia" w:hAnsiTheme="minorHAnsi" w:cstheme="minorBidi"/>
          <w:sz w:val="22"/>
          <w:lang w:eastAsia="cs-CZ"/>
        </w:rPr>
      </w:pPr>
      <w:hyperlink w:anchor="_Toc505345834" w:history="1">
        <w:r w:rsidR="000131BF" w:rsidRPr="007036C2">
          <w:rPr>
            <w:rStyle w:val="Hypertextovodkaz"/>
          </w:rPr>
          <w:t>a)</w:t>
        </w:r>
        <w:r w:rsidR="000131BF">
          <w:rPr>
            <w:rFonts w:asciiTheme="minorHAnsi" w:eastAsiaTheme="minorEastAsia" w:hAnsiTheme="minorHAnsi" w:cstheme="minorBidi"/>
            <w:sz w:val="22"/>
            <w:lang w:eastAsia="cs-CZ"/>
          </w:rPr>
          <w:tab/>
        </w:r>
        <w:r w:rsidR="000131BF" w:rsidRPr="007036C2">
          <w:rPr>
            <w:rStyle w:val="Hypertextovodkaz"/>
          </w:rPr>
          <w:t>Vliv stavby na životní prostředí – ovzduší, hluk, voda, odpady a půda</w:t>
        </w:r>
        <w:r w:rsidR="000131BF">
          <w:rPr>
            <w:webHidden/>
          </w:rPr>
          <w:tab/>
        </w:r>
        <w:r w:rsidR="00915538">
          <w:rPr>
            <w:webHidden/>
          </w:rPr>
          <w:fldChar w:fldCharType="begin"/>
        </w:r>
        <w:r w:rsidR="000131BF">
          <w:rPr>
            <w:webHidden/>
          </w:rPr>
          <w:instrText xml:space="preserve"> PAGEREF _Toc505345834 \h </w:instrText>
        </w:r>
        <w:r w:rsidR="00915538">
          <w:rPr>
            <w:webHidden/>
          </w:rPr>
        </w:r>
        <w:r w:rsidR="00915538">
          <w:rPr>
            <w:webHidden/>
          </w:rPr>
          <w:fldChar w:fldCharType="separate"/>
        </w:r>
        <w:r w:rsidR="00470A86">
          <w:rPr>
            <w:webHidden/>
          </w:rPr>
          <w:t>13</w:t>
        </w:r>
        <w:r w:rsidR="00915538">
          <w:rPr>
            <w:webHidden/>
          </w:rPr>
          <w:fldChar w:fldCharType="end"/>
        </w:r>
      </w:hyperlink>
    </w:p>
    <w:p w14:paraId="4D7E104B" w14:textId="33A17873" w:rsidR="000131BF" w:rsidRDefault="00C043F7">
      <w:pPr>
        <w:pStyle w:val="Obsah3"/>
        <w:tabs>
          <w:tab w:val="left" w:pos="1134"/>
        </w:tabs>
        <w:rPr>
          <w:rFonts w:asciiTheme="minorHAnsi" w:eastAsiaTheme="minorEastAsia" w:hAnsiTheme="minorHAnsi" w:cstheme="minorBidi"/>
          <w:sz w:val="22"/>
          <w:lang w:eastAsia="cs-CZ"/>
        </w:rPr>
      </w:pPr>
      <w:hyperlink w:anchor="_Toc505345835" w:history="1">
        <w:r w:rsidR="000131BF" w:rsidRPr="007036C2">
          <w:rPr>
            <w:rStyle w:val="Hypertextovodkaz"/>
          </w:rPr>
          <w:t>b)</w:t>
        </w:r>
        <w:r w:rsidR="000131BF">
          <w:rPr>
            <w:rFonts w:asciiTheme="minorHAnsi" w:eastAsiaTheme="minorEastAsia" w:hAnsiTheme="minorHAnsi" w:cstheme="minorBidi"/>
            <w:sz w:val="22"/>
            <w:lang w:eastAsia="cs-CZ"/>
          </w:rPr>
          <w:tab/>
        </w:r>
        <w:r w:rsidR="000131BF" w:rsidRPr="007036C2">
          <w:rPr>
            <w:rStyle w:val="Hypertextovodkaz"/>
          </w:rPr>
          <w:t>Vliv stavby na přírodu a krajinu</w:t>
        </w:r>
        <w:r w:rsidR="000131BF">
          <w:rPr>
            <w:webHidden/>
          </w:rPr>
          <w:tab/>
        </w:r>
        <w:r w:rsidR="00915538">
          <w:rPr>
            <w:webHidden/>
          </w:rPr>
          <w:fldChar w:fldCharType="begin"/>
        </w:r>
        <w:r w:rsidR="000131BF">
          <w:rPr>
            <w:webHidden/>
          </w:rPr>
          <w:instrText xml:space="preserve"> PAGEREF _Toc505345835 \h </w:instrText>
        </w:r>
        <w:r w:rsidR="00915538">
          <w:rPr>
            <w:webHidden/>
          </w:rPr>
        </w:r>
        <w:r w:rsidR="00915538">
          <w:rPr>
            <w:webHidden/>
          </w:rPr>
          <w:fldChar w:fldCharType="separate"/>
        </w:r>
        <w:r w:rsidR="00470A86">
          <w:rPr>
            <w:webHidden/>
          </w:rPr>
          <w:t>14</w:t>
        </w:r>
        <w:r w:rsidR="00915538">
          <w:rPr>
            <w:webHidden/>
          </w:rPr>
          <w:fldChar w:fldCharType="end"/>
        </w:r>
      </w:hyperlink>
    </w:p>
    <w:p w14:paraId="7843E4D6" w14:textId="33A3772B" w:rsidR="000131BF" w:rsidRDefault="00C043F7">
      <w:pPr>
        <w:pStyle w:val="Obsah3"/>
        <w:tabs>
          <w:tab w:val="left" w:pos="1134"/>
        </w:tabs>
        <w:rPr>
          <w:rFonts w:asciiTheme="minorHAnsi" w:eastAsiaTheme="minorEastAsia" w:hAnsiTheme="minorHAnsi" w:cstheme="minorBidi"/>
          <w:sz w:val="22"/>
          <w:lang w:eastAsia="cs-CZ"/>
        </w:rPr>
      </w:pPr>
      <w:hyperlink w:anchor="_Toc505345836" w:history="1">
        <w:r w:rsidR="000131BF" w:rsidRPr="007036C2">
          <w:rPr>
            <w:rStyle w:val="Hypertextovodkaz"/>
          </w:rPr>
          <w:t>c)</w:t>
        </w:r>
        <w:r w:rsidR="000131BF">
          <w:rPr>
            <w:rFonts w:asciiTheme="minorHAnsi" w:eastAsiaTheme="minorEastAsia" w:hAnsiTheme="minorHAnsi" w:cstheme="minorBidi"/>
            <w:sz w:val="22"/>
            <w:lang w:eastAsia="cs-CZ"/>
          </w:rPr>
          <w:tab/>
        </w:r>
        <w:r w:rsidR="000131BF" w:rsidRPr="007036C2">
          <w:rPr>
            <w:rStyle w:val="Hypertextovodkaz"/>
          </w:rPr>
          <w:t>Vliv stavby na soustavu chráněných území Natura 2000</w:t>
        </w:r>
        <w:r w:rsidR="000131BF">
          <w:rPr>
            <w:webHidden/>
          </w:rPr>
          <w:tab/>
        </w:r>
        <w:r w:rsidR="00915538">
          <w:rPr>
            <w:webHidden/>
          </w:rPr>
          <w:fldChar w:fldCharType="begin"/>
        </w:r>
        <w:r w:rsidR="000131BF">
          <w:rPr>
            <w:webHidden/>
          </w:rPr>
          <w:instrText xml:space="preserve"> PAGEREF _Toc505345836 \h </w:instrText>
        </w:r>
        <w:r w:rsidR="00915538">
          <w:rPr>
            <w:webHidden/>
          </w:rPr>
        </w:r>
        <w:r w:rsidR="00915538">
          <w:rPr>
            <w:webHidden/>
          </w:rPr>
          <w:fldChar w:fldCharType="separate"/>
        </w:r>
        <w:r w:rsidR="00470A86">
          <w:rPr>
            <w:webHidden/>
          </w:rPr>
          <w:t>14</w:t>
        </w:r>
        <w:r w:rsidR="00915538">
          <w:rPr>
            <w:webHidden/>
          </w:rPr>
          <w:fldChar w:fldCharType="end"/>
        </w:r>
      </w:hyperlink>
    </w:p>
    <w:p w14:paraId="5FAECC8B" w14:textId="4D12411B" w:rsidR="000131BF" w:rsidRDefault="00C043F7">
      <w:pPr>
        <w:pStyle w:val="Obsah3"/>
        <w:tabs>
          <w:tab w:val="left" w:pos="1134"/>
        </w:tabs>
        <w:rPr>
          <w:rFonts w:asciiTheme="minorHAnsi" w:eastAsiaTheme="minorEastAsia" w:hAnsiTheme="minorHAnsi" w:cstheme="minorBidi"/>
          <w:sz w:val="22"/>
          <w:lang w:eastAsia="cs-CZ"/>
        </w:rPr>
      </w:pPr>
      <w:hyperlink w:anchor="_Toc505345837" w:history="1">
        <w:r w:rsidR="000131BF" w:rsidRPr="007036C2">
          <w:rPr>
            <w:rStyle w:val="Hypertextovodkaz"/>
          </w:rPr>
          <w:t>d)</w:t>
        </w:r>
        <w:r w:rsidR="000131BF">
          <w:rPr>
            <w:rFonts w:asciiTheme="minorHAnsi" w:eastAsiaTheme="minorEastAsia" w:hAnsiTheme="minorHAnsi" w:cstheme="minorBidi"/>
            <w:sz w:val="22"/>
            <w:lang w:eastAsia="cs-CZ"/>
          </w:rPr>
          <w:tab/>
        </w:r>
        <w:r w:rsidR="000131BF" w:rsidRPr="007036C2">
          <w:rPr>
            <w:rStyle w:val="Hypertextovodkaz"/>
          </w:rPr>
          <w:t>Návrh zohlednění podmínek ze závěru zjišťovacího řízení nebo stanoviska EIA</w:t>
        </w:r>
        <w:r w:rsidR="000131BF">
          <w:rPr>
            <w:webHidden/>
          </w:rPr>
          <w:tab/>
        </w:r>
        <w:r w:rsidR="00915538">
          <w:rPr>
            <w:webHidden/>
          </w:rPr>
          <w:fldChar w:fldCharType="begin"/>
        </w:r>
        <w:r w:rsidR="000131BF">
          <w:rPr>
            <w:webHidden/>
          </w:rPr>
          <w:instrText xml:space="preserve"> PAGEREF _Toc505345837 \h </w:instrText>
        </w:r>
        <w:r w:rsidR="00915538">
          <w:rPr>
            <w:webHidden/>
          </w:rPr>
        </w:r>
        <w:r w:rsidR="00915538">
          <w:rPr>
            <w:webHidden/>
          </w:rPr>
          <w:fldChar w:fldCharType="separate"/>
        </w:r>
        <w:r w:rsidR="00470A86">
          <w:rPr>
            <w:webHidden/>
          </w:rPr>
          <w:t>14</w:t>
        </w:r>
        <w:r w:rsidR="00915538">
          <w:rPr>
            <w:webHidden/>
          </w:rPr>
          <w:fldChar w:fldCharType="end"/>
        </w:r>
      </w:hyperlink>
    </w:p>
    <w:p w14:paraId="4FE9D26D" w14:textId="6E8A8C9F" w:rsidR="000131BF" w:rsidRDefault="00C043F7">
      <w:pPr>
        <w:pStyle w:val="Obsah3"/>
        <w:tabs>
          <w:tab w:val="left" w:pos="1134"/>
        </w:tabs>
        <w:rPr>
          <w:rFonts w:asciiTheme="minorHAnsi" w:eastAsiaTheme="minorEastAsia" w:hAnsiTheme="minorHAnsi" w:cstheme="minorBidi"/>
          <w:sz w:val="22"/>
          <w:lang w:eastAsia="cs-CZ"/>
        </w:rPr>
      </w:pPr>
      <w:hyperlink w:anchor="_Toc505345838" w:history="1">
        <w:r w:rsidR="000131BF" w:rsidRPr="007036C2">
          <w:rPr>
            <w:rStyle w:val="Hypertextovodkaz"/>
          </w:rPr>
          <w:t>e)</w:t>
        </w:r>
        <w:r w:rsidR="000131BF">
          <w:rPr>
            <w:rFonts w:asciiTheme="minorHAnsi" w:eastAsiaTheme="minorEastAsia" w:hAnsiTheme="minorHAnsi" w:cstheme="minorBidi"/>
            <w:sz w:val="22"/>
            <w:lang w:eastAsia="cs-CZ"/>
          </w:rPr>
          <w:tab/>
        </w:r>
        <w:r w:rsidR="000131BF" w:rsidRPr="007036C2">
          <w:rPr>
            <w:rStyle w:val="Hypertextovodkaz"/>
          </w:rPr>
          <w:t>Navrhovaná ochranná a bezpečnostní pásma, rozsah omezení a podmínky ochrany podle jiných právních předpisů</w:t>
        </w:r>
        <w:r w:rsidR="000131BF">
          <w:rPr>
            <w:webHidden/>
          </w:rPr>
          <w:tab/>
        </w:r>
        <w:r w:rsidR="00915538">
          <w:rPr>
            <w:webHidden/>
          </w:rPr>
          <w:fldChar w:fldCharType="begin"/>
        </w:r>
        <w:r w:rsidR="000131BF">
          <w:rPr>
            <w:webHidden/>
          </w:rPr>
          <w:instrText xml:space="preserve"> PAGEREF _Toc505345838 \h </w:instrText>
        </w:r>
        <w:r w:rsidR="00915538">
          <w:rPr>
            <w:webHidden/>
          </w:rPr>
        </w:r>
        <w:r w:rsidR="00915538">
          <w:rPr>
            <w:webHidden/>
          </w:rPr>
          <w:fldChar w:fldCharType="separate"/>
        </w:r>
        <w:r w:rsidR="00470A86">
          <w:rPr>
            <w:webHidden/>
          </w:rPr>
          <w:t>14</w:t>
        </w:r>
        <w:r w:rsidR="00915538">
          <w:rPr>
            <w:webHidden/>
          </w:rPr>
          <w:fldChar w:fldCharType="end"/>
        </w:r>
      </w:hyperlink>
    </w:p>
    <w:p w14:paraId="583A88F2" w14:textId="744DE7D3" w:rsidR="000131BF" w:rsidRDefault="00C043F7">
      <w:pPr>
        <w:pStyle w:val="Obsah1"/>
        <w:tabs>
          <w:tab w:val="left" w:pos="1134"/>
        </w:tabs>
        <w:rPr>
          <w:rFonts w:asciiTheme="minorHAnsi" w:eastAsiaTheme="minorEastAsia" w:hAnsiTheme="minorHAnsi" w:cstheme="minorBidi"/>
          <w:b w:val="0"/>
          <w:sz w:val="22"/>
          <w:szCs w:val="22"/>
          <w:lang w:eastAsia="cs-CZ"/>
        </w:rPr>
      </w:pPr>
      <w:hyperlink w:anchor="_Toc505345839" w:history="1">
        <w:r w:rsidR="000131BF" w:rsidRPr="007036C2">
          <w:rPr>
            <w:rStyle w:val="Hypertextovodkaz"/>
          </w:rPr>
          <w:t>B.7</w:t>
        </w:r>
        <w:r w:rsidR="000131BF">
          <w:rPr>
            <w:rFonts w:asciiTheme="minorHAnsi" w:eastAsiaTheme="minorEastAsia" w:hAnsiTheme="minorHAnsi" w:cstheme="minorBidi"/>
            <w:b w:val="0"/>
            <w:sz w:val="22"/>
            <w:szCs w:val="22"/>
            <w:lang w:eastAsia="cs-CZ"/>
          </w:rPr>
          <w:tab/>
        </w:r>
        <w:r w:rsidR="000131BF" w:rsidRPr="007036C2">
          <w:rPr>
            <w:rStyle w:val="Hypertextovodkaz"/>
          </w:rPr>
          <w:t>Ochrana obyvatelstva</w:t>
        </w:r>
        <w:r w:rsidR="000131BF">
          <w:rPr>
            <w:webHidden/>
          </w:rPr>
          <w:tab/>
        </w:r>
        <w:r w:rsidR="00915538">
          <w:rPr>
            <w:webHidden/>
          </w:rPr>
          <w:fldChar w:fldCharType="begin"/>
        </w:r>
        <w:r w:rsidR="000131BF">
          <w:rPr>
            <w:webHidden/>
          </w:rPr>
          <w:instrText xml:space="preserve"> PAGEREF _Toc505345839 \h </w:instrText>
        </w:r>
        <w:r w:rsidR="00915538">
          <w:rPr>
            <w:webHidden/>
          </w:rPr>
        </w:r>
        <w:r w:rsidR="00915538">
          <w:rPr>
            <w:webHidden/>
          </w:rPr>
          <w:fldChar w:fldCharType="separate"/>
        </w:r>
        <w:r w:rsidR="00470A86">
          <w:rPr>
            <w:webHidden/>
          </w:rPr>
          <w:t>14</w:t>
        </w:r>
        <w:r w:rsidR="00915538">
          <w:rPr>
            <w:webHidden/>
          </w:rPr>
          <w:fldChar w:fldCharType="end"/>
        </w:r>
      </w:hyperlink>
    </w:p>
    <w:p w14:paraId="58A49496" w14:textId="4813824D" w:rsidR="000131BF" w:rsidRDefault="00C043F7">
      <w:pPr>
        <w:pStyle w:val="Obsah1"/>
        <w:tabs>
          <w:tab w:val="left" w:pos="1134"/>
        </w:tabs>
        <w:rPr>
          <w:rFonts w:asciiTheme="minorHAnsi" w:eastAsiaTheme="minorEastAsia" w:hAnsiTheme="minorHAnsi" w:cstheme="minorBidi"/>
          <w:b w:val="0"/>
          <w:sz w:val="22"/>
          <w:szCs w:val="22"/>
          <w:lang w:eastAsia="cs-CZ"/>
        </w:rPr>
      </w:pPr>
      <w:hyperlink w:anchor="_Toc505345840" w:history="1">
        <w:r w:rsidR="000131BF" w:rsidRPr="007036C2">
          <w:rPr>
            <w:rStyle w:val="Hypertextovodkaz"/>
          </w:rPr>
          <w:t>B.8</w:t>
        </w:r>
        <w:r w:rsidR="000131BF">
          <w:rPr>
            <w:rFonts w:asciiTheme="minorHAnsi" w:eastAsiaTheme="minorEastAsia" w:hAnsiTheme="minorHAnsi" w:cstheme="minorBidi"/>
            <w:b w:val="0"/>
            <w:sz w:val="22"/>
            <w:szCs w:val="22"/>
            <w:lang w:eastAsia="cs-CZ"/>
          </w:rPr>
          <w:tab/>
        </w:r>
        <w:r w:rsidR="000131BF" w:rsidRPr="007036C2">
          <w:rPr>
            <w:rStyle w:val="Hypertextovodkaz"/>
          </w:rPr>
          <w:t>Zásady organizace výstavby</w:t>
        </w:r>
        <w:r w:rsidR="000131BF">
          <w:rPr>
            <w:webHidden/>
          </w:rPr>
          <w:tab/>
        </w:r>
        <w:r w:rsidR="00915538">
          <w:rPr>
            <w:webHidden/>
          </w:rPr>
          <w:fldChar w:fldCharType="begin"/>
        </w:r>
        <w:r w:rsidR="000131BF">
          <w:rPr>
            <w:webHidden/>
          </w:rPr>
          <w:instrText xml:space="preserve"> PAGEREF _Toc505345840 \h </w:instrText>
        </w:r>
        <w:r w:rsidR="00915538">
          <w:rPr>
            <w:webHidden/>
          </w:rPr>
        </w:r>
        <w:r w:rsidR="00915538">
          <w:rPr>
            <w:webHidden/>
          </w:rPr>
          <w:fldChar w:fldCharType="separate"/>
        </w:r>
        <w:r w:rsidR="00470A86">
          <w:rPr>
            <w:webHidden/>
          </w:rPr>
          <w:t>14</w:t>
        </w:r>
        <w:r w:rsidR="00915538">
          <w:rPr>
            <w:webHidden/>
          </w:rPr>
          <w:fldChar w:fldCharType="end"/>
        </w:r>
      </w:hyperlink>
    </w:p>
    <w:p w14:paraId="3CE5352E" w14:textId="0FC57210" w:rsidR="000131BF" w:rsidRDefault="00C043F7">
      <w:pPr>
        <w:pStyle w:val="Obsah3"/>
        <w:tabs>
          <w:tab w:val="left" w:pos="1134"/>
        </w:tabs>
        <w:rPr>
          <w:rFonts w:asciiTheme="minorHAnsi" w:eastAsiaTheme="minorEastAsia" w:hAnsiTheme="minorHAnsi" w:cstheme="minorBidi"/>
          <w:sz w:val="22"/>
          <w:lang w:eastAsia="cs-CZ"/>
        </w:rPr>
      </w:pPr>
      <w:hyperlink w:anchor="_Toc505345841" w:history="1">
        <w:r w:rsidR="000131BF" w:rsidRPr="007036C2">
          <w:rPr>
            <w:rStyle w:val="Hypertextovodkaz"/>
          </w:rPr>
          <w:t>a)</w:t>
        </w:r>
        <w:r w:rsidR="000131BF">
          <w:rPr>
            <w:rFonts w:asciiTheme="minorHAnsi" w:eastAsiaTheme="minorEastAsia" w:hAnsiTheme="minorHAnsi" w:cstheme="minorBidi"/>
            <w:sz w:val="22"/>
            <w:lang w:eastAsia="cs-CZ"/>
          </w:rPr>
          <w:tab/>
        </w:r>
        <w:r w:rsidR="000131BF" w:rsidRPr="007036C2">
          <w:rPr>
            <w:rStyle w:val="Hypertextovodkaz"/>
          </w:rPr>
          <w:t>Potřeby a spotřeby rozhodujících médií a hmot, jejich zajištění</w:t>
        </w:r>
        <w:r w:rsidR="000131BF">
          <w:rPr>
            <w:webHidden/>
          </w:rPr>
          <w:tab/>
        </w:r>
        <w:r w:rsidR="00915538">
          <w:rPr>
            <w:webHidden/>
          </w:rPr>
          <w:fldChar w:fldCharType="begin"/>
        </w:r>
        <w:r w:rsidR="000131BF">
          <w:rPr>
            <w:webHidden/>
          </w:rPr>
          <w:instrText xml:space="preserve"> PAGEREF _Toc505345841 \h </w:instrText>
        </w:r>
        <w:r w:rsidR="00915538">
          <w:rPr>
            <w:webHidden/>
          </w:rPr>
        </w:r>
        <w:r w:rsidR="00915538">
          <w:rPr>
            <w:webHidden/>
          </w:rPr>
          <w:fldChar w:fldCharType="separate"/>
        </w:r>
        <w:r w:rsidR="00470A86">
          <w:rPr>
            <w:webHidden/>
          </w:rPr>
          <w:t>14</w:t>
        </w:r>
        <w:r w:rsidR="00915538">
          <w:rPr>
            <w:webHidden/>
          </w:rPr>
          <w:fldChar w:fldCharType="end"/>
        </w:r>
      </w:hyperlink>
    </w:p>
    <w:p w14:paraId="4035F4C3" w14:textId="63CDB04B" w:rsidR="000131BF" w:rsidRDefault="00C043F7">
      <w:pPr>
        <w:pStyle w:val="Obsah3"/>
        <w:tabs>
          <w:tab w:val="left" w:pos="1134"/>
        </w:tabs>
        <w:rPr>
          <w:rFonts w:asciiTheme="minorHAnsi" w:eastAsiaTheme="minorEastAsia" w:hAnsiTheme="minorHAnsi" w:cstheme="minorBidi"/>
          <w:sz w:val="22"/>
          <w:lang w:eastAsia="cs-CZ"/>
        </w:rPr>
      </w:pPr>
      <w:hyperlink w:anchor="_Toc505345842" w:history="1">
        <w:r w:rsidR="000131BF" w:rsidRPr="007036C2">
          <w:rPr>
            <w:rStyle w:val="Hypertextovodkaz"/>
          </w:rPr>
          <w:t>b)</w:t>
        </w:r>
        <w:r w:rsidR="000131BF">
          <w:rPr>
            <w:rFonts w:asciiTheme="minorHAnsi" w:eastAsiaTheme="minorEastAsia" w:hAnsiTheme="minorHAnsi" w:cstheme="minorBidi"/>
            <w:sz w:val="22"/>
            <w:lang w:eastAsia="cs-CZ"/>
          </w:rPr>
          <w:tab/>
        </w:r>
        <w:r w:rsidR="000131BF" w:rsidRPr="007036C2">
          <w:rPr>
            <w:rStyle w:val="Hypertextovodkaz"/>
          </w:rPr>
          <w:t>Odvodnění staveniště</w:t>
        </w:r>
        <w:r w:rsidR="000131BF">
          <w:rPr>
            <w:webHidden/>
          </w:rPr>
          <w:tab/>
        </w:r>
        <w:r w:rsidR="00915538">
          <w:rPr>
            <w:webHidden/>
          </w:rPr>
          <w:fldChar w:fldCharType="begin"/>
        </w:r>
        <w:r w:rsidR="000131BF">
          <w:rPr>
            <w:webHidden/>
          </w:rPr>
          <w:instrText xml:space="preserve"> PAGEREF _Toc505345842 \h </w:instrText>
        </w:r>
        <w:r w:rsidR="00915538">
          <w:rPr>
            <w:webHidden/>
          </w:rPr>
        </w:r>
        <w:r w:rsidR="00915538">
          <w:rPr>
            <w:webHidden/>
          </w:rPr>
          <w:fldChar w:fldCharType="separate"/>
        </w:r>
        <w:r w:rsidR="00470A86">
          <w:rPr>
            <w:webHidden/>
          </w:rPr>
          <w:t>14</w:t>
        </w:r>
        <w:r w:rsidR="00915538">
          <w:rPr>
            <w:webHidden/>
          </w:rPr>
          <w:fldChar w:fldCharType="end"/>
        </w:r>
      </w:hyperlink>
    </w:p>
    <w:p w14:paraId="70FBA884" w14:textId="0F7593FA" w:rsidR="000131BF" w:rsidRDefault="00C043F7">
      <w:pPr>
        <w:pStyle w:val="Obsah3"/>
        <w:tabs>
          <w:tab w:val="left" w:pos="1134"/>
        </w:tabs>
        <w:rPr>
          <w:rFonts w:asciiTheme="minorHAnsi" w:eastAsiaTheme="minorEastAsia" w:hAnsiTheme="minorHAnsi" w:cstheme="minorBidi"/>
          <w:sz w:val="22"/>
          <w:lang w:eastAsia="cs-CZ"/>
        </w:rPr>
      </w:pPr>
      <w:hyperlink w:anchor="_Toc505345843" w:history="1">
        <w:r w:rsidR="000131BF" w:rsidRPr="007036C2">
          <w:rPr>
            <w:rStyle w:val="Hypertextovodkaz"/>
          </w:rPr>
          <w:t>c)</w:t>
        </w:r>
        <w:r w:rsidR="000131BF">
          <w:rPr>
            <w:rFonts w:asciiTheme="minorHAnsi" w:eastAsiaTheme="minorEastAsia" w:hAnsiTheme="minorHAnsi" w:cstheme="minorBidi"/>
            <w:sz w:val="22"/>
            <w:lang w:eastAsia="cs-CZ"/>
          </w:rPr>
          <w:tab/>
        </w:r>
        <w:r w:rsidR="000131BF" w:rsidRPr="007036C2">
          <w:rPr>
            <w:rStyle w:val="Hypertextovodkaz"/>
          </w:rPr>
          <w:t>Napojení staveniště na stávající dopravní a technickou infrastrukturu</w:t>
        </w:r>
        <w:r w:rsidR="000131BF">
          <w:rPr>
            <w:webHidden/>
          </w:rPr>
          <w:tab/>
        </w:r>
        <w:r w:rsidR="00915538">
          <w:rPr>
            <w:webHidden/>
          </w:rPr>
          <w:fldChar w:fldCharType="begin"/>
        </w:r>
        <w:r w:rsidR="000131BF">
          <w:rPr>
            <w:webHidden/>
          </w:rPr>
          <w:instrText xml:space="preserve"> PAGEREF _Toc505345843 \h </w:instrText>
        </w:r>
        <w:r w:rsidR="00915538">
          <w:rPr>
            <w:webHidden/>
          </w:rPr>
        </w:r>
        <w:r w:rsidR="00915538">
          <w:rPr>
            <w:webHidden/>
          </w:rPr>
          <w:fldChar w:fldCharType="separate"/>
        </w:r>
        <w:r w:rsidR="00470A86">
          <w:rPr>
            <w:webHidden/>
          </w:rPr>
          <w:t>14</w:t>
        </w:r>
        <w:r w:rsidR="00915538">
          <w:rPr>
            <w:webHidden/>
          </w:rPr>
          <w:fldChar w:fldCharType="end"/>
        </w:r>
      </w:hyperlink>
    </w:p>
    <w:p w14:paraId="017CBB54" w14:textId="0B3FAF7A" w:rsidR="000131BF" w:rsidRDefault="00C043F7">
      <w:pPr>
        <w:pStyle w:val="Obsah3"/>
        <w:tabs>
          <w:tab w:val="left" w:pos="1134"/>
        </w:tabs>
        <w:rPr>
          <w:rFonts w:asciiTheme="minorHAnsi" w:eastAsiaTheme="minorEastAsia" w:hAnsiTheme="minorHAnsi" w:cstheme="minorBidi"/>
          <w:sz w:val="22"/>
          <w:lang w:eastAsia="cs-CZ"/>
        </w:rPr>
      </w:pPr>
      <w:hyperlink w:anchor="_Toc505345844" w:history="1">
        <w:r w:rsidR="000131BF" w:rsidRPr="007036C2">
          <w:rPr>
            <w:rStyle w:val="Hypertextovodkaz"/>
          </w:rPr>
          <w:t>d)</w:t>
        </w:r>
        <w:r w:rsidR="000131BF">
          <w:rPr>
            <w:rFonts w:asciiTheme="minorHAnsi" w:eastAsiaTheme="minorEastAsia" w:hAnsiTheme="minorHAnsi" w:cstheme="minorBidi"/>
            <w:sz w:val="22"/>
            <w:lang w:eastAsia="cs-CZ"/>
          </w:rPr>
          <w:tab/>
        </w:r>
        <w:r w:rsidR="000131BF" w:rsidRPr="007036C2">
          <w:rPr>
            <w:rStyle w:val="Hypertextovodkaz"/>
          </w:rPr>
          <w:t>Vliv provádění stavby na okolní stavby a pozemky</w:t>
        </w:r>
        <w:r w:rsidR="000131BF">
          <w:rPr>
            <w:webHidden/>
          </w:rPr>
          <w:tab/>
        </w:r>
        <w:r w:rsidR="00915538">
          <w:rPr>
            <w:webHidden/>
          </w:rPr>
          <w:fldChar w:fldCharType="begin"/>
        </w:r>
        <w:r w:rsidR="000131BF">
          <w:rPr>
            <w:webHidden/>
          </w:rPr>
          <w:instrText xml:space="preserve"> PAGEREF _Toc505345844 \h </w:instrText>
        </w:r>
        <w:r w:rsidR="00915538">
          <w:rPr>
            <w:webHidden/>
          </w:rPr>
        </w:r>
        <w:r w:rsidR="00915538">
          <w:rPr>
            <w:webHidden/>
          </w:rPr>
          <w:fldChar w:fldCharType="separate"/>
        </w:r>
        <w:r w:rsidR="00470A86">
          <w:rPr>
            <w:webHidden/>
          </w:rPr>
          <w:t>15</w:t>
        </w:r>
        <w:r w:rsidR="00915538">
          <w:rPr>
            <w:webHidden/>
          </w:rPr>
          <w:fldChar w:fldCharType="end"/>
        </w:r>
      </w:hyperlink>
    </w:p>
    <w:p w14:paraId="292B443B" w14:textId="78917D66" w:rsidR="000131BF" w:rsidRDefault="00C043F7">
      <w:pPr>
        <w:pStyle w:val="Obsah3"/>
        <w:tabs>
          <w:tab w:val="left" w:pos="1134"/>
        </w:tabs>
        <w:rPr>
          <w:rFonts w:asciiTheme="minorHAnsi" w:eastAsiaTheme="minorEastAsia" w:hAnsiTheme="minorHAnsi" w:cstheme="minorBidi"/>
          <w:sz w:val="22"/>
          <w:lang w:eastAsia="cs-CZ"/>
        </w:rPr>
      </w:pPr>
      <w:hyperlink w:anchor="_Toc505345845" w:history="1">
        <w:r w:rsidR="000131BF" w:rsidRPr="007036C2">
          <w:rPr>
            <w:rStyle w:val="Hypertextovodkaz"/>
          </w:rPr>
          <w:t>e)</w:t>
        </w:r>
        <w:r w:rsidR="000131BF">
          <w:rPr>
            <w:rFonts w:asciiTheme="minorHAnsi" w:eastAsiaTheme="minorEastAsia" w:hAnsiTheme="minorHAnsi" w:cstheme="minorBidi"/>
            <w:sz w:val="22"/>
            <w:lang w:eastAsia="cs-CZ"/>
          </w:rPr>
          <w:tab/>
        </w:r>
        <w:r w:rsidR="000131BF" w:rsidRPr="007036C2">
          <w:rPr>
            <w:rStyle w:val="Hypertextovodkaz"/>
          </w:rPr>
          <w:t>Ochrana okolí staveniště a požadavky na související asanace, demolice, kácení dřevin</w:t>
        </w:r>
        <w:r w:rsidR="000131BF">
          <w:rPr>
            <w:webHidden/>
          </w:rPr>
          <w:tab/>
        </w:r>
        <w:r w:rsidR="00915538">
          <w:rPr>
            <w:webHidden/>
          </w:rPr>
          <w:fldChar w:fldCharType="begin"/>
        </w:r>
        <w:r w:rsidR="000131BF">
          <w:rPr>
            <w:webHidden/>
          </w:rPr>
          <w:instrText xml:space="preserve"> PAGEREF _Toc505345845 \h </w:instrText>
        </w:r>
        <w:r w:rsidR="00915538">
          <w:rPr>
            <w:webHidden/>
          </w:rPr>
        </w:r>
        <w:r w:rsidR="00915538">
          <w:rPr>
            <w:webHidden/>
          </w:rPr>
          <w:fldChar w:fldCharType="separate"/>
        </w:r>
        <w:r w:rsidR="00470A86">
          <w:rPr>
            <w:webHidden/>
          </w:rPr>
          <w:t>15</w:t>
        </w:r>
        <w:r w:rsidR="00915538">
          <w:rPr>
            <w:webHidden/>
          </w:rPr>
          <w:fldChar w:fldCharType="end"/>
        </w:r>
      </w:hyperlink>
    </w:p>
    <w:p w14:paraId="7BE5668B" w14:textId="7DB19FFB" w:rsidR="000131BF" w:rsidRDefault="00C043F7">
      <w:pPr>
        <w:pStyle w:val="Obsah3"/>
        <w:tabs>
          <w:tab w:val="left" w:pos="1134"/>
        </w:tabs>
        <w:rPr>
          <w:rFonts w:asciiTheme="minorHAnsi" w:eastAsiaTheme="minorEastAsia" w:hAnsiTheme="minorHAnsi" w:cstheme="minorBidi"/>
          <w:sz w:val="22"/>
          <w:lang w:eastAsia="cs-CZ"/>
        </w:rPr>
      </w:pPr>
      <w:hyperlink w:anchor="_Toc505345846" w:history="1">
        <w:r w:rsidR="000131BF" w:rsidRPr="007036C2">
          <w:rPr>
            <w:rStyle w:val="Hypertextovodkaz"/>
          </w:rPr>
          <w:t>f)</w:t>
        </w:r>
        <w:r w:rsidR="000131BF">
          <w:rPr>
            <w:rFonts w:asciiTheme="minorHAnsi" w:eastAsiaTheme="minorEastAsia" w:hAnsiTheme="minorHAnsi" w:cstheme="minorBidi"/>
            <w:sz w:val="22"/>
            <w:lang w:eastAsia="cs-CZ"/>
          </w:rPr>
          <w:tab/>
        </w:r>
        <w:r w:rsidR="000131BF" w:rsidRPr="007036C2">
          <w:rPr>
            <w:rStyle w:val="Hypertextovodkaz"/>
          </w:rPr>
          <w:t>Maximální zábory pro staveniště (dočasné / trvalé)</w:t>
        </w:r>
        <w:r w:rsidR="000131BF">
          <w:rPr>
            <w:webHidden/>
          </w:rPr>
          <w:tab/>
        </w:r>
        <w:r w:rsidR="00915538">
          <w:rPr>
            <w:webHidden/>
          </w:rPr>
          <w:fldChar w:fldCharType="begin"/>
        </w:r>
        <w:r w:rsidR="000131BF">
          <w:rPr>
            <w:webHidden/>
          </w:rPr>
          <w:instrText xml:space="preserve"> PAGEREF _Toc505345846 \h </w:instrText>
        </w:r>
        <w:r w:rsidR="00915538">
          <w:rPr>
            <w:webHidden/>
          </w:rPr>
        </w:r>
        <w:r w:rsidR="00915538">
          <w:rPr>
            <w:webHidden/>
          </w:rPr>
          <w:fldChar w:fldCharType="separate"/>
        </w:r>
        <w:r w:rsidR="00470A86">
          <w:rPr>
            <w:webHidden/>
          </w:rPr>
          <w:t>16</w:t>
        </w:r>
        <w:r w:rsidR="00915538">
          <w:rPr>
            <w:webHidden/>
          </w:rPr>
          <w:fldChar w:fldCharType="end"/>
        </w:r>
      </w:hyperlink>
    </w:p>
    <w:p w14:paraId="2A9BE968" w14:textId="701C1BE9" w:rsidR="000131BF" w:rsidRDefault="00C043F7">
      <w:pPr>
        <w:pStyle w:val="Obsah3"/>
        <w:tabs>
          <w:tab w:val="left" w:pos="1134"/>
        </w:tabs>
        <w:rPr>
          <w:rFonts w:asciiTheme="minorHAnsi" w:eastAsiaTheme="minorEastAsia" w:hAnsiTheme="minorHAnsi" w:cstheme="minorBidi"/>
          <w:sz w:val="22"/>
          <w:lang w:eastAsia="cs-CZ"/>
        </w:rPr>
      </w:pPr>
      <w:hyperlink w:anchor="_Toc505345847" w:history="1">
        <w:r w:rsidR="000131BF" w:rsidRPr="007036C2">
          <w:rPr>
            <w:rStyle w:val="Hypertextovodkaz"/>
          </w:rPr>
          <w:t>g)</w:t>
        </w:r>
        <w:r w:rsidR="000131BF">
          <w:rPr>
            <w:rFonts w:asciiTheme="minorHAnsi" w:eastAsiaTheme="minorEastAsia" w:hAnsiTheme="minorHAnsi" w:cstheme="minorBidi"/>
            <w:sz w:val="22"/>
            <w:lang w:eastAsia="cs-CZ"/>
          </w:rPr>
          <w:tab/>
        </w:r>
        <w:r w:rsidR="000131BF" w:rsidRPr="007036C2">
          <w:rPr>
            <w:rStyle w:val="Hypertextovodkaz"/>
          </w:rPr>
          <w:t>Maximální produkovaná množství a druhy odpadů a emisí při výstavbě, jejich likvidace</w:t>
        </w:r>
        <w:r w:rsidR="000131BF">
          <w:rPr>
            <w:webHidden/>
          </w:rPr>
          <w:tab/>
        </w:r>
        <w:r w:rsidR="00915538">
          <w:rPr>
            <w:webHidden/>
          </w:rPr>
          <w:fldChar w:fldCharType="begin"/>
        </w:r>
        <w:r w:rsidR="000131BF">
          <w:rPr>
            <w:webHidden/>
          </w:rPr>
          <w:instrText xml:space="preserve"> PAGEREF _Toc505345847 \h </w:instrText>
        </w:r>
        <w:r w:rsidR="00915538">
          <w:rPr>
            <w:webHidden/>
          </w:rPr>
        </w:r>
        <w:r w:rsidR="00915538">
          <w:rPr>
            <w:webHidden/>
          </w:rPr>
          <w:fldChar w:fldCharType="separate"/>
        </w:r>
        <w:r w:rsidR="00470A86">
          <w:rPr>
            <w:webHidden/>
          </w:rPr>
          <w:t>16</w:t>
        </w:r>
        <w:r w:rsidR="00915538">
          <w:rPr>
            <w:webHidden/>
          </w:rPr>
          <w:fldChar w:fldCharType="end"/>
        </w:r>
      </w:hyperlink>
    </w:p>
    <w:p w14:paraId="3A56033D" w14:textId="022978D4" w:rsidR="000131BF" w:rsidRDefault="00C043F7">
      <w:pPr>
        <w:pStyle w:val="Obsah3"/>
        <w:tabs>
          <w:tab w:val="left" w:pos="1134"/>
        </w:tabs>
        <w:rPr>
          <w:rFonts w:asciiTheme="minorHAnsi" w:eastAsiaTheme="minorEastAsia" w:hAnsiTheme="minorHAnsi" w:cstheme="minorBidi"/>
          <w:sz w:val="22"/>
          <w:lang w:eastAsia="cs-CZ"/>
        </w:rPr>
      </w:pPr>
      <w:hyperlink w:anchor="_Toc505345848" w:history="1">
        <w:r w:rsidR="000131BF" w:rsidRPr="007036C2">
          <w:rPr>
            <w:rStyle w:val="Hypertextovodkaz"/>
          </w:rPr>
          <w:t>h)</w:t>
        </w:r>
        <w:r w:rsidR="000131BF">
          <w:rPr>
            <w:rFonts w:asciiTheme="minorHAnsi" w:eastAsiaTheme="minorEastAsia" w:hAnsiTheme="minorHAnsi" w:cstheme="minorBidi"/>
            <w:sz w:val="22"/>
            <w:lang w:eastAsia="cs-CZ"/>
          </w:rPr>
          <w:tab/>
        </w:r>
        <w:r w:rsidR="000131BF" w:rsidRPr="007036C2">
          <w:rPr>
            <w:rStyle w:val="Hypertextovodkaz"/>
          </w:rPr>
          <w:t>Bilance zemních prací, požadavky na přísun nebo deponie zemin</w:t>
        </w:r>
        <w:r w:rsidR="000131BF">
          <w:rPr>
            <w:webHidden/>
          </w:rPr>
          <w:tab/>
        </w:r>
        <w:r w:rsidR="00915538">
          <w:rPr>
            <w:webHidden/>
          </w:rPr>
          <w:fldChar w:fldCharType="begin"/>
        </w:r>
        <w:r w:rsidR="000131BF">
          <w:rPr>
            <w:webHidden/>
          </w:rPr>
          <w:instrText xml:space="preserve"> PAGEREF _Toc505345848 \h </w:instrText>
        </w:r>
        <w:r w:rsidR="00915538">
          <w:rPr>
            <w:webHidden/>
          </w:rPr>
        </w:r>
        <w:r w:rsidR="00915538">
          <w:rPr>
            <w:webHidden/>
          </w:rPr>
          <w:fldChar w:fldCharType="separate"/>
        </w:r>
        <w:r w:rsidR="00470A86">
          <w:rPr>
            <w:webHidden/>
          </w:rPr>
          <w:t>18</w:t>
        </w:r>
        <w:r w:rsidR="00915538">
          <w:rPr>
            <w:webHidden/>
          </w:rPr>
          <w:fldChar w:fldCharType="end"/>
        </w:r>
      </w:hyperlink>
    </w:p>
    <w:p w14:paraId="10C70771" w14:textId="6C8C2B73" w:rsidR="000131BF" w:rsidRDefault="00C043F7">
      <w:pPr>
        <w:pStyle w:val="Obsah3"/>
        <w:tabs>
          <w:tab w:val="left" w:pos="1134"/>
        </w:tabs>
        <w:rPr>
          <w:rFonts w:asciiTheme="minorHAnsi" w:eastAsiaTheme="minorEastAsia" w:hAnsiTheme="minorHAnsi" w:cstheme="minorBidi"/>
          <w:sz w:val="22"/>
          <w:lang w:eastAsia="cs-CZ"/>
        </w:rPr>
      </w:pPr>
      <w:hyperlink w:anchor="_Toc505345849" w:history="1">
        <w:r w:rsidR="000131BF" w:rsidRPr="007036C2">
          <w:rPr>
            <w:rStyle w:val="Hypertextovodkaz"/>
          </w:rPr>
          <w:t>i)</w:t>
        </w:r>
        <w:r w:rsidR="000131BF">
          <w:rPr>
            <w:rFonts w:asciiTheme="minorHAnsi" w:eastAsiaTheme="minorEastAsia" w:hAnsiTheme="minorHAnsi" w:cstheme="minorBidi"/>
            <w:sz w:val="22"/>
            <w:lang w:eastAsia="cs-CZ"/>
          </w:rPr>
          <w:tab/>
        </w:r>
        <w:r w:rsidR="000131BF" w:rsidRPr="007036C2">
          <w:rPr>
            <w:rStyle w:val="Hypertextovodkaz"/>
          </w:rPr>
          <w:t>Ochrana životního prostředí při výstavbě</w:t>
        </w:r>
        <w:r w:rsidR="000131BF">
          <w:rPr>
            <w:webHidden/>
          </w:rPr>
          <w:tab/>
        </w:r>
        <w:r w:rsidR="00915538">
          <w:rPr>
            <w:webHidden/>
          </w:rPr>
          <w:fldChar w:fldCharType="begin"/>
        </w:r>
        <w:r w:rsidR="000131BF">
          <w:rPr>
            <w:webHidden/>
          </w:rPr>
          <w:instrText xml:space="preserve"> PAGEREF _Toc505345849 \h </w:instrText>
        </w:r>
        <w:r w:rsidR="00915538">
          <w:rPr>
            <w:webHidden/>
          </w:rPr>
        </w:r>
        <w:r w:rsidR="00915538">
          <w:rPr>
            <w:webHidden/>
          </w:rPr>
          <w:fldChar w:fldCharType="separate"/>
        </w:r>
        <w:r w:rsidR="00470A86">
          <w:rPr>
            <w:webHidden/>
          </w:rPr>
          <w:t>19</w:t>
        </w:r>
        <w:r w:rsidR="00915538">
          <w:rPr>
            <w:webHidden/>
          </w:rPr>
          <w:fldChar w:fldCharType="end"/>
        </w:r>
      </w:hyperlink>
    </w:p>
    <w:p w14:paraId="3E752A15" w14:textId="3BFDD595" w:rsidR="000131BF" w:rsidRDefault="00C043F7">
      <w:pPr>
        <w:pStyle w:val="Obsah3"/>
        <w:tabs>
          <w:tab w:val="left" w:pos="1134"/>
        </w:tabs>
        <w:rPr>
          <w:rFonts w:asciiTheme="minorHAnsi" w:eastAsiaTheme="minorEastAsia" w:hAnsiTheme="minorHAnsi" w:cstheme="minorBidi"/>
          <w:sz w:val="22"/>
          <w:lang w:eastAsia="cs-CZ"/>
        </w:rPr>
      </w:pPr>
      <w:hyperlink w:anchor="_Toc505345850" w:history="1">
        <w:r w:rsidR="000131BF" w:rsidRPr="007036C2">
          <w:rPr>
            <w:rStyle w:val="Hypertextovodkaz"/>
          </w:rPr>
          <w:t>j)</w:t>
        </w:r>
        <w:r w:rsidR="000131BF">
          <w:rPr>
            <w:rFonts w:asciiTheme="minorHAnsi" w:eastAsiaTheme="minorEastAsia" w:hAnsiTheme="minorHAnsi" w:cstheme="minorBidi"/>
            <w:sz w:val="22"/>
            <w:lang w:eastAsia="cs-CZ"/>
          </w:rPr>
          <w:tab/>
        </w:r>
        <w:r w:rsidR="000131BF" w:rsidRPr="007036C2">
          <w:rPr>
            <w:rStyle w:val="Hypertextovodkaz"/>
          </w:rPr>
          <w:t>Zásady bezpečnosti a ochrany zdraví při práci na staveništi, posouzení potřeby koordinátora bezpečnosti a ochrany zdraví při práci podle jiných právních předpisů</w:t>
        </w:r>
        <w:r w:rsidR="000131BF">
          <w:rPr>
            <w:webHidden/>
          </w:rPr>
          <w:tab/>
        </w:r>
        <w:r w:rsidR="00915538">
          <w:rPr>
            <w:webHidden/>
          </w:rPr>
          <w:fldChar w:fldCharType="begin"/>
        </w:r>
        <w:r w:rsidR="000131BF">
          <w:rPr>
            <w:webHidden/>
          </w:rPr>
          <w:instrText xml:space="preserve"> PAGEREF _Toc505345850 \h </w:instrText>
        </w:r>
        <w:r w:rsidR="00915538">
          <w:rPr>
            <w:webHidden/>
          </w:rPr>
        </w:r>
        <w:r w:rsidR="00915538">
          <w:rPr>
            <w:webHidden/>
          </w:rPr>
          <w:fldChar w:fldCharType="separate"/>
        </w:r>
        <w:r w:rsidR="00470A86">
          <w:rPr>
            <w:webHidden/>
          </w:rPr>
          <w:t>19</w:t>
        </w:r>
        <w:r w:rsidR="00915538">
          <w:rPr>
            <w:webHidden/>
          </w:rPr>
          <w:fldChar w:fldCharType="end"/>
        </w:r>
      </w:hyperlink>
    </w:p>
    <w:p w14:paraId="2FDC2BAA" w14:textId="18185597" w:rsidR="000131BF" w:rsidRDefault="00C043F7">
      <w:pPr>
        <w:pStyle w:val="Obsah3"/>
        <w:tabs>
          <w:tab w:val="left" w:pos="1134"/>
        </w:tabs>
        <w:rPr>
          <w:rFonts w:asciiTheme="minorHAnsi" w:eastAsiaTheme="minorEastAsia" w:hAnsiTheme="minorHAnsi" w:cstheme="minorBidi"/>
          <w:sz w:val="22"/>
          <w:lang w:eastAsia="cs-CZ"/>
        </w:rPr>
      </w:pPr>
      <w:hyperlink w:anchor="_Toc505345851" w:history="1">
        <w:r w:rsidR="000131BF" w:rsidRPr="007036C2">
          <w:rPr>
            <w:rStyle w:val="Hypertextovodkaz"/>
          </w:rPr>
          <w:t>k)</w:t>
        </w:r>
        <w:r w:rsidR="000131BF">
          <w:rPr>
            <w:rFonts w:asciiTheme="minorHAnsi" w:eastAsiaTheme="minorEastAsia" w:hAnsiTheme="minorHAnsi" w:cstheme="minorBidi"/>
            <w:sz w:val="22"/>
            <w:lang w:eastAsia="cs-CZ"/>
          </w:rPr>
          <w:tab/>
        </w:r>
        <w:r w:rsidR="000131BF" w:rsidRPr="007036C2">
          <w:rPr>
            <w:rStyle w:val="Hypertextovodkaz"/>
          </w:rPr>
          <w:t>Úpravy pro bezbariérové užívání výstavbou dotčených staveb</w:t>
        </w:r>
        <w:r w:rsidR="000131BF">
          <w:rPr>
            <w:webHidden/>
          </w:rPr>
          <w:tab/>
        </w:r>
        <w:r w:rsidR="00915538">
          <w:rPr>
            <w:webHidden/>
          </w:rPr>
          <w:fldChar w:fldCharType="begin"/>
        </w:r>
        <w:r w:rsidR="000131BF">
          <w:rPr>
            <w:webHidden/>
          </w:rPr>
          <w:instrText xml:space="preserve"> PAGEREF _Toc505345851 \h </w:instrText>
        </w:r>
        <w:r w:rsidR="00915538">
          <w:rPr>
            <w:webHidden/>
          </w:rPr>
        </w:r>
        <w:r w:rsidR="00915538">
          <w:rPr>
            <w:webHidden/>
          </w:rPr>
          <w:fldChar w:fldCharType="separate"/>
        </w:r>
        <w:r w:rsidR="00470A86">
          <w:rPr>
            <w:webHidden/>
          </w:rPr>
          <w:t>20</w:t>
        </w:r>
        <w:r w:rsidR="00915538">
          <w:rPr>
            <w:webHidden/>
          </w:rPr>
          <w:fldChar w:fldCharType="end"/>
        </w:r>
      </w:hyperlink>
    </w:p>
    <w:p w14:paraId="2C83EFE7" w14:textId="0689FE48" w:rsidR="000131BF" w:rsidRDefault="00C043F7">
      <w:pPr>
        <w:pStyle w:val="Obsah3"/>
        <w:tabs>
          <w:tab w:val="left" w:pos="1134"/>
        </w:tabs>
        <w:rPr>
          <w:rFonts w:asciiTheme="minorHAnsi" w:eastAsiaTheme="minorEastAsia" w:hAnsiTheme="minorHAnsi" w:cstheme="minorBidi"/>
          <w:sz w:val="22"/>
          <w:lang w:eastAsia="cs-CZ"/>
        </w:rPr>
      </w:pPr>
      <w:hyperlink w:anchor="_Toc505345852" w:history="1">
        <w:r w:rsidR="000131BF" w:rsidRPr="007036C2">
          <w:rPr>
            <w:rStyle w:val="Hypertextovodkaz"/>
          </w:rPr>
          <w:t>l)</w:t>
        </w:r>
        <w:r w:rsidR="000131BF">
          <w:rPr>
            <w:rFonts w:asciiTheme="minorHAnsi" w:eastAsiaTheme="minorEastAsia" w:hAnsiTheme="minorHAnsi" w:cstheme="minorBidi"/>
            <w:sz w:val="22"/>
            <w:lang w:eastAsia="cs-CZ"/>
          </w:rPr>
          <w:tab/>
        </w:r>
        <w:r w:rsidR="000131BF" w:rsidRPr="007036C2">
          <w:rPr>
            <w:rStyle w:val="Hypertextovodkaz"/>
          </w:rPr>
          <w:t>Zásady pro dopravně inženýrské opatření</w:t>
        </w:r>
        <w:r w:rsidR="000131BF">
          <w:rPr>
            <w:webHidden/>
          </w:rPr>
          <w:tab/>
        </w:r>
        <w:r w:rsidR="00915538">
          <w:rPr>
            <w:webHidden/>
          </w:rPr>
          <w:fldChar w:fldCharType="begin"/>
        </w:r>
        <w:r w:rsidR="000131BF">
          <w:rPr>
            <w:webHidden/>
          </w:rPr>
          <w:instrText xml:space="preserve"> PAGEREF _Toc505345852 \h </w:instrText>
        </w:r>
        <w:r w:rsidR="00915538">
          <w:rPr>
            <w:webHidden/>
          </w:rPr>
        </w:r>
        <w:r w:rsidR="00915538">
          <w:rPr>
            <w:webHidden/>
          </w:rPr>
          <w:fldChar w:fldCharType="separate"/>
        </w:r>
        <w:r w:rsidR="00470A86">
          <w:rPr>
            <w:webHidden/>
          </w:rPr>
          <w:t>21</w:t>
        </w:r>
        <w:r w:rsidR="00915538">
          <w:rPr>
            <w:webHidden/>
          </w:rPr>
          <w:fldChar w:fldCharType="end"/>
        </w:r>
      </w:hyperlink>
    </w:p>
    <w:p w14:paraId="5C972DE8" w14:textId="7475EB62" w:rsidR="000131BF" w:rsidRDefault="00C043F7">
      <w:pPr>
        <w:pStyle w:val="Obsah3"/>
        <w:tabs>
          <w:tab w:val="left" w:pos="1134"/>
        </w:tabs>
        <w:rPr>
          <w:rFonts w:asciiTheme="minorHAnsi" w:eastAsiaTheme="minorEastAsia" w:hAnsiTheme="minorHAnsi" w:cstheme="minorBidi"/>
          <w:sz w:val="22"/>
          <w:lang w:eastAsia="cs-CZ"/>
        </w:rPr>
      </w:pPr>
      <w:hyperlink w:anchor="_Toc505345853" w:history="1">
        <w:r w:rsidR="000131BF" w:rsidRPr="007036C2">
          <w:rPr>
            <w:rStyle w:val="Hypertextovodkaz"/>
          </w:rPr>
          <w:t>m)</w:t>
        </w:r>
        <w:r w:rsidR="000131BF">
          <w:rPr>
            <w:rFonts w:asciiTheme="minorHAnsi" w:eastAsiaTheme="minorEastAsia" w:hAnsiTheme="minorHAnsi" w:cstheme="minorBidi"/>
            <w:sz w:val="22"/>
            <w:lang w:eastAsia="cs-CZ"/>
          </w:rPr>
          <w:tab/>
        </w:r>
        <w:r w:rsidR="000131BF" w:rsidRPr="007036C2">
          <w:rPr>
            <w:rStyle w:val="Hypertextovodkaz"/>
          </w:rPr>
          <w:t>Stanovení speciálních podmínek pro provádění stavby</w:t>
        </w:r>
        <w:r w:rsidR="000131BF">
          <w:rPr>
            <w:webHidden/>
          </w:rPr>
          <w:tab/>
        </w:r>
        <w:r w:rsidR="00915538">
          <w:rPr>
            <w:webHidden/>
          </w:rPr>
          <w:fldChar w:fldCharType="begin"/>
        </w:r>
        <w:r w:rsidR="000131BF">
          <w:rPr>
            <w:webHidden/>
          </w:rPr>
          <w:instrText xml:space="preserve"> PAGEREF _Toc505345853 \h </w:instrText>
        </w:r>
        <w:r w:rsidR="00915538">
          <w:rPr>
            <w:webHidden/>
          </w:rPr>
        </w:r>
        <w:r w:rsidR="00915538">
          <w:rPr>
            <w:webHidden/>
          </w:rPr>
          <w:fldChar w:fldCharType="separate"/>
        </w:r>
        <w:r w:rsidR="00470A86">
          <w:rPr>
            <w:webHidden/>
          </w:rPr>
          <w:t>21</w:t>
        </w:r>
        <w:r w:rsidR="00915538">
          <w:rPr>
            <w:webHidden/>
          </w:rPr>
          <w:fldChar w:fldCharType="end"/>
        </w:r>
      </w:hyperlink>
    </w:p>
    <w:p w14:paraId="2EC917F1" w14:textId="61B96411" w:rsidR="000131BF" w:rsidRDefault="00C043F7">
      <w:pPr>
        <w:pStyle w:val="Obsah3"/>
        <w:tabs>
          <w:tab w:val="left" w:pos="1134"/>
        </w:tabs>
        <w:rPr>
          <w:rFonts w:asciiTheme="minorHAnsi" w:eastAsiaTheme="minorEastAsia" w:hAnsiTheme="minorHAnsi" w:cstheme="minorBidi"/>
          <w:sz w:val="22"/>
          <w:lang w:eastAsia="cs-CZ"/>
        </w:rPr>
      </w:pPr>
      <w:hyperlink w:anchor="_Toc505345854" w:history="1">
        <w:r w:rsidR="000131BF" w:rsidRPr="007036C2">
          <w:rPr>
            <w:rStyle w:val="Hypertextovodkaz"/>
          </w:rPr>
          <w:t>n)</w:t>
        </w:r>
        <w:r w:rsidR="000131BF">
          <w:rPr>
            <w:rFonts w:asciiTheme="minorHAnsi" w:eastAsiaTheme="minorEastAsia" w:hAnsiTheme="minorHAnsi" w:cstheme="minorBidi"/>
            <w:sz w:val="22"/>
            <w:lang w:eastAsia="cs-CZ"/>
          </w:rPr>
          <w:tab/>
        </w:r>
        <w:r w:rsidR="000131BF" w:rsidRPr="007036C2">
          <w:rPr>
            <w:rStyle w:val="Hypertextovodkaz"/>
          </w:rPr>
          <w:t>Postup výstavby, rozhodující dílčí termíny.</w:t>
        </w:r>
        <w:r w:rsidR="000131BF">
          <w:rPr>
            <w:webHidden/>
          </w:rPr>
          <w:tab/>
        </w:r>
        <w:r w:rsidR="00915538">
          <w:rPr>
            <w:webHidden/>
          </w:rPr>
          <w:fldChar w:fldCharType="begin"/>
        </w:r>
        <w:r w:rsidR="000131BF">
          <w:rPr>
            <w:webHidden/>
          </w:rPr>
          <w:instrText xml:space="preserve"> PAGEREF _Toc505345854 \h </w:instrText>
        </w:r>
        <w:r w:rsidR="00915538">
          <w:rPr>
            <w:webHidden/>
          </w:rPr>
        </w:r>
        <w:r w:rsidR="00915538">
          <w:rPr>
            <w:webHidden/>
          </w:rPr>
          <w:fldChar w:fldCharType="separate"/>
        </w:r>
        <w:r w:rsidR="00470A86">
          <w:rPr>
            <w:webHidden/>
          </w:rPr>
          <w:t>21</w:t>
        </w:r>
        <w:r w:rsidR="00915538">
          <w:rPr>
            <w:webHidden/>
          </w:rPr>
          <w:fldChar w:fldCharType="end"/>
        </w:r>
      </w:hyperlink>
    </w:p>
    <w:p w14:paraId="73A83949" w14:textId="77777777" w:rsidR="00CB1554" w:rsidRPr="004E61D8" w:rsidRDefault="00915538" w:rsidP="00075818">
      <w:r w:rsidRPr="004E61D8">
        <w:rPr>
          <w:b/>
          <w:szCs w:val="20"/>
          <w:lang w:eastAsia="en-US"/>
        </w:rPr>
        <w:fldChar w:fldCharType="end"/>
      </w:r>
      <w:r w:rsidR="00C960BA" w:rsidRPr="004E61D8">
        <w:br w:type="page"/>
      </w:r>
    </w:p>
    <w:p w14:paraId="17AAA354" w14:textId="77777777" w:rsidR="003D35DB" w:rsidRPr="004E61D8" w:rsidRDefault="003D35DB" w:rsidP="00075818">
      <w:pPr>
        <w:pStyle w:val="Nadpis2"/>
      </w:pPr>
      <w:bookmarkStart w:id="0" w:name="_Toc379971393"/>
      <w:bookmarkStart w:id="1" w:name="_Toc388966689"/>
      <w:bookmarkStart w:id="2" w:name="_Toc505345787"/>
      <w:r w:rsidRPr="004E61D8">
        <w:lastRenderedPageBreak/>
        <w:t>Popis území stavby</w:t>
      </w:r>
      <w:bookmarkEnd w:id="0"/>
      <w:bookmarkEnd w:id="1"/>
      <w:bookmarkEnd w:id="2"/>
    </w:p>
    <w:p w14:paraId="08488019" w14:textId="77777777" w:rsidR="003D35DB" w:rsidRPr="004E61D8" w:rsidRDefault="003D35DB" w:rsidP="00075818">
      <w:pPr>
        <w:pStyle w:val="Nadpis4"/>
      </w:pPr>
      <w:bookmarkStart w:id="3" w:name="_Toc505345788"/>
      <w:r w:rsidRPr="004E61D8">
        <w:t>Charakteristika stavebního pozemku</w:t>
      </w:r>
      <w:bookmarkEnd w:id="3"/>
    </w:p>
    <w:p w14:paraId="6066E37F" w14:textId="77777777" w:rsidR="005E2493" w:rsidRPr="00ED29E6" w:rsidRDefault="005E2493" w:rsidP="005E2493">
      <w:pPr>
        <w:rPr>
          <w:lang w:eastAsia="en-US"/>
        </w:rPr>
      </w:pPr>
      <w:r w:rsidRPr="000D4B83">
        <w:rPr>
          <w:lang w:eastAsia="en-US"/>
        </w:rPr>
        <w:t>Řešen</w:t>
      </w:r>
      <w:r>
        <w:rPr>
          <w:lang w:eastAsia="en-US"/>
        </w:rPr>
        <w:t xml:space="preserve">é území je </w:t>
      </w:r>
      <w:r w:rsidRPr="000D4B83">
        <w:rPr>
          <w:lang w:eastAsia="en-US"/>
        </w:rPr>
        <w:t>součástí areálu společnosti ČSAD Brno holding, a.s. v Brně a navazující plochy ve vlastnictví města Brna a soukromých vlastníků.</w:t>
      </w:r>
      <w:r>
        <w:rPr>
          <w:lang w:eastAsia="en-US"/>
        </w:rPr>
        <w:t xml:space="preserve"> Nově navržené zpevněné plochy (SO 03.1</w:t>
      </w:r>
      <w:r w:rsidRPr="00272605">
        <w:rPr>
          <w:lang w:eastAsia="en-US"/>
        </w:rPr>
        <w:t>– předprostor nádražní budovy</w:t>
      </w:r>
      <w:r>
        <w:rPr>
          <w:lang w:eastAsia="en-US"/>
        </w:rPr>
        <w:t>) se nachází v severní části areálu.</w:t>
      </w:r>
    </w:p>
    <w:p w14:paraId="6632639D" w14:textId="77777777" w:rsidR="005E2493" w:rsidRDefault="005E2493" w:rsidP="005E2493">
      <w:pPr>
        <w:rPr>
          <w:lang w:eastAsia="en-US"/>
        </w:rPr>
      </w:pPr>
      <w:r w:rsidRPr="00ED29E6">
        <w:rPr>
          <w:lang w:eastAsia="en-US"/>
        </w:rPr>
        <w:t>Hlavní přístup do stávajícího areálu je z křížení ulic Zvonařka a Trnitá a pomocí mimoúrovňové pěší lávky z nákupní galerie Vaňkovka v západní části území. Ve východní části území je možný přístup pěších pomocí rampy směrem z Ulice Plotní – tato rampa bude odstraněna v rámci projektu Tramvaj Plotní a přístup v tomto míst</w:t>
      </w:r>
      <w:r>
        <w:rPr>
          <w:lang w:eastAsia="en-US"/>
        </w:rPr>
        <w:t>ě</w:t>
      </w:r>
      <w:r w:rsidRPr="00ED29E6">
        <w:rPr>
          <w:lang w:eastAsia="en-US"/>
        </w:rPr>
        <w:t xml:space="preserve"> nahrazen přechody pro pěší přes ulici Plotní a Zvonařka. V souvislosti s tímto záměrem bude také zřízena zastávka tramvaje Zvonařka při východní hranici řešeného území. </w:t>
      </w:r>
    </w:p>
    <w:p w14:paraId="36246E21" w14:textId="77777777" w:rsidR="005E2493" w:rsidRDefault="005E2493" w:rsidP="005E2493">
      <w:pPr>
        <w:rPr>
          <w:lang w:eastAsia="en-US"/>
        </w:rPr>
      </w:pPr>
      <w:r>
        <w:rPr>
          <w:lang w:eastAsia="en-US"/>
        </w:rPr>
        <w:t>Území stoupá od úrovně okolních pozemních komunikací směrem k nádražní budově s výškovým rozdílem 0,8 až 1,0 metru.</w:t>
      </w:r>
    </w:p>
    <w:p w14:paraId="2EA1B7A3" w14:textId="77777777" w:rsidR="00F566CE" w:rsidRDefault="00F566CE" w:rsidP="005E2493">
      <w:pPr>
        <w:rPr>
          <w:lang w:eastAsia="en-US"/>
        </w:rPr>
      </w:pPr>
      <w:r>
        <w:rPr>
          <w:lang w:eastAsia="en-US"/>
        </w:rPr>
        <w:t>Z geologického hlediska je celé území opatřeno navážkami v mocnosti 2-3 metry.</w:t>
      </w:r>
    </w:p>
    <w:p w14:paraId="0D0EC547" w14:textId="77777777" w:rsidR="005E2493" w:rsidRDefault="005E2493" w:rsidP="005E2493">
      <w:pPr>
        <w:rPr>
          <w:lang w:eastAsia="en-US"/>
        </w:rPr>
      </w:pPr>
      <w:r>
        <w:rPr>
          <w:lang w:eastAsia="en-US"/>
        </w:rPr>
        <w:t>Na řešeném území se nachází stávající objekty (dočasné stavby) prodejních stánků (tyto budou před realizací projektu odstraněny), pěší rampa přes ulici Zvonařka a pěší lávka do nákupní galerie Vaňkovka, zpevněné pěší plochy a zbytkové plochy zeleně. Další prvky na dotčeném území jsou: vodoměrná šachta stávajících stánků, rozvodná skříň areálových rozvodů NN, drobné prvky mobiliáře, mobilní prodejní stánky a informační nosiče.</w:t>
      </w:r>
    </w:p>
    <w:p w14:paraId="0AB2FF33" w14:textId="77777777" w:rsidR="00F566CE" w:rsidRDefault="00F566CE" w:rsidP="005E2493">
      <w:pPr>
        <w:rPr>
          <w:lang w:eastAsia="en-US"/>
        </w:rPr>
      </w:pPr>
      <w:r>
        <w:rPr>
          <w:lang w:eastAsia="en-US"/>
        </w:rPr>
        <w:t>Hlavní nádražní budova leží uprostřed areálu investora a je přístupná ze všech stran přes areálové zpevněné plochy pro pěší a areálové komunikace.</w:t>
      </w:r>
    </w:p>
    <w:p w14:paraId="0FF5092B" w14:textId="77777777" w:rsidR="00B444D3" w:rsidRPr="00C82664" w:rsidRDefault="00EB42ED" w:rsidP="00075818">
      <w:r w:rsidRPr="00C82664">
        <w:t>Pro</w:t>
      </w:r>
      <w:r w:rsidR="005646C3" w:rsidRPr="00C82664">
        <w:t> </w:t>
      </w:r>
      <w:r w:rsidRPr="00C82664">
        <w:t>nový investiční záměr je nutné odstranění stávajících staveb.</w:t>
      </w:r>
    </w:p>
    <w:p w14:paraId="466D6E98" w14:textId="77777777" w:rsidR="00B444D3" w:rsidRPr="00C82664" w:rsidRDefault="00A21F2F" w:rsidP="00B444D3">
      <w:pPr>
        <w:rPr>
          <w:u w:val="single"/>
        </w:rPr>
      </w:pPr>
      <w:r w:rsidRPr="00C82664">
        <w:rPr>
          <w:u w:val="single"/>
        </w:rPr>
        <w:t xml:space="preserve">Jedná se o tyto stavební objekty /tyto objekty jsou </w:t>
      </w:r>
      <w:r w:rsidR="00B444D3" w:rsidRPr="00C82664">
        <w:rPr>
          <w:u w:val="single"/>
        </w:rPr>
        <w:t>určen</w:t>
      </w:r>
      <w:r w:rsidRPr="00C82664">
        <w:rPr>
          <w:u w:val="single"/>
        </w:rPr>
        <w:t>y</w:t>
      </w:r>
      <w:r w:rsidR="00B444D3" w:rsidRPr="00C82664">
        <w:rPr>
          <w:u w:val="single"/>
        </w:rPr>
        <w:t xml:space="preserve"> k</w:t>
      </w:r>
      <w:r w:rsidRPr="00C82664">
        <w:rPr>
          <w:u w:val="single"/>
        </w:rPr>
        <w:t> </w:t>
      </w:r>
      <w:r w:rsidR="00B444D3" w:rsidRPr="00C82664">
        <w:rPr>
          <w:u w:val="single"/>
        </w:rPr>
        <w:t>demolici</w:t>
      </w:r>
      <w:r w:rsidRPr="00C82664">
        <w:rPr>
          <w:u w:val="single"/>
        </w:rPr>
        <w:t>/</w:t>
      </w:r>
      <w:r w:rsidR="00B444D3" w:rsidRPr="00C82664">
        <w:rPr>
          <w:u w:val="single"/>
        </w:rPr>
        <w:t>:</w:t>
      </w:r>
    </w:p>
    <w:p w14:paraId="6F388AFE" w14:textId="77777777" w:rsidR="00B444D3" w:rsidRPr="00C82664" w:rsidRDefault="00C82664" w:rsidP="00B444D3">
      <w:pPr>
        <w:pStyle w:val="Odstavecseseznamem"/>
      </w:pPr>
      <w:r w:rsidRPr="00C82664">
        <w:t xml:space="preserve">Objekt </w:t>
      </w:r>
      <w:r w:rsidR="00912DF2">
        <w:t xml:space="preserve">A </w:t>
      </w:r>
    </w:p>
    <w:p w14:paraId="673920F1" w14:textId="77777777" w:rsidR="00B444D3" w:rsidRPr="00C82664" w:rsidRDefault="00C82664" w:rsidP="00B444D3">
      <w:pPr>
        <w:pStyle w:val="Odstavecseseznamem"/>
      </w:pPr>
      <w:r w:rsidRPr="00C82664">
        <w:t xml:space="preserve">Objekt </w:t>
      </w:r>
      <w:r w:rsidR="00912DF2">
        <w:t xml:space="preserve">B </w:t>
      </w:r>
    </w:p>
    <w:p w14:paraId="15B1A255" w14:textId="77777777" w:rsidR="00B444D3" w:rsidRPr="00C82664" w:rsidRDefault="00C82664" w:rsidP="00B444D3">
      <w:pPr>
        <w:pStyle w:val="Odstavecseseznamem"/>
      </w:pPr>
      <w:r w:rsidRPr="00C82664">
        <w:t xml:space="preserve">Objekt </w:t>
      </w:r>
      <w:r w:rsidR="001054F6" w:rsidRPr="00C82664">
        <w:t>C</w:t>
      </w:r>
      <w:r w:rsidRPr="00C82664">
        <w:t xml:space="preserve"> </w:t>
      </w:r>
    </w:p>
    <w:p w14:paraId="5AAD561E" w14:textId="77777777" w:rsidR="00C96975" w:rsidRPr="00C82664" w:rsidRDefault="00C96975" w:rsidP="00075818">
      <w:r w:rsidRPr="00C82664">
        <w:t>Demolice samotných objektů je řešen</w:t>
      </w:r>
      <w:r w:rsidR="00F82F33">
        <w:t>a</w:t>
      </w:r>
      <w:r w:rsidRPr="00C82664">
        <w:t xml:space="preserve"> jinou PD (Dokumentace bouracích prací </w:t>
      </w:r>
      <w:r w:rsidR="00C82664">
        <w:t>–</w:t>
      </w:r>
      <w:r w:rsidRPr="00C82664">
        <w:t xml:space="preserve"> </w:t>
      </w:r>
      <w:r w:rsidR="00C82664">
        <w:t>Modernizace ústředního autobusového nádraží Zvonařka</w:t>
      </w:r>
      <w:r w:rsidR="00912DF2">
        <w:t xml:space="preserve"> – Dokumentace bouracích prací</w:t>
      </w:r>
      <w:r w:rsidR="00B444D3" w:rsidRPr="00C82664">
        <w:t>).</w:t>
      </w:r>
    </w:p>
    <w:p w14:paraId="46CDA26D" w14:textId="77777777" w:rsidR="00B6292C" w:rsidRPr="004E61D8" w:rsidRDefault="003D35DB" w:rsidP="00075818">
      <w:pPr>
        <w:pStyle w:val="Nadpis4"/>
      </w:pPr>
      <w:bookmarkStart w:id="4" w:name="_Toc505345789"/>
      <w:r w:rsidRPr="004E61D8">
        <w:t>Výčet a závěry provedených průzkumů a rozborů</w:t>
      </w:r>
      <w:bookmarkEnd w:id="4"/>
    </w:p>
    <w:p w14:paraId="59DD0E28" w14:textId="77777777" w:rsidR="00B44F4D" w:rsidRDefault="00912DF2" w:rsidP="00075818">
      <w:r w:rsidRPr="00912DF2">
        <w:t>Geodetické zaměření stávajícího stavu, vyjádření správců sítí, zaměření průběhu areálového vedení NN</w:t>
      </w:r>
      <w:r w:rsidR="00A01745">
        <w:t>, Inženýrsko-geologický průzkum, Stanovení radonového indexu pozemku, Korozní průzkum, Hydrogeologický průzkum, Sondy do stávajících komunikací</w:t>
      </w:r>
      <w:r w:rsidR="00250DF8">
        <w:t xml:space="preserve">. </w:t>
      </w:r>
    </w:p>
    <w:p w14:paraId="1074F737" w14:textId="77777777" w:rsidR="00A87E0C" w:rsidRPr="00A87E0C" w:rsidRDefault="00A87E0C" w:rsidP="00A87E0C">
      <w:pPr>
        <w:spacing w:before="240" w:after="240"/>
        <w:rPr>
          <w:szCs w:val="20"/>
          <w:u w:val="single"/>
        </w:rPr>
      </w:pPr>
      <w:r w:rsidRPr="00A87E0C">
        <w:rPr>
          <w:szCs w:val="20"/>
          <w:u w:val="single"/>
        </w:rPr>
        <w:t>Shrnutí a doporučení IG průzkumu pro založení objektů:</w:t>
      </w:r>
    </w:p>
    <w:p w14:paraId="723CB4EC" w14:textId="77777777" w:rsidR="00A87E0C" w:rsidRPr="00A87E0C" w:rsidRDefault="00A87E0C" w:rsidP="00A87E0C">
      <w:pPr>
        <w:numPr>
          <w:ilvl w:val="0"/>
          <w:numId w:val="28"/>
        </w:numPr>
        <w:spacing w:before="0" w:after="120"/>
        <w:ind w:left="567" w:hanging="283"/>
        <w:rPr>
          <w:b/>
          <w:szCs w:val="20"/>
        </w:rPr>
      </w:pPr>
      <w:r w:rsidRPr="00A87E0C">
        <w:rPr>
          <w:b/>
          <w:szCs w:val="20"/>
        </w:rPr>
        <w:t xml:space="preserve">geologický profil v rámci řešeného prostoru tvoří následující 4 základní litotypy, které jsou dále rozčleněny na tzv. geotechnické typy tj. zeminy shodné geneze (stejného původu) a se stejnými či obdobnými fyzikálními a geomechanickými vlastnostmi: </w:t>
      </w:r>
    </w:p>
    <w:p w14:paraId="1DF5A790" w14:textId="77777777" w:rsidR="00A87E0C" w:rsidRPr="00A87E0C" w:rsidRDefault="00A87E0C" w:rsidP="00A87E0C">
      <w:pPr>
        <w:numPr>
          <w:ilvl w:val="0"/>
          <w:numId w:val="29"/>
        </w:numPr>
        <w:spacing w:before="0" w:after="120"/>
        <w:ind w:left="1134" w:hanging="567"/>
        <w:contextualSpacing/>
        <w:rPr>
          <w:b/>
          <w:szCs w:val="20"/>
        </w:rPr>
      </w:pPr>
      <w:r w:rsidRPr="00A87E0C">
        <w:rPr>
          <w:b/>
          <w:szCs w:val="20"/>
        </w:rPr>
        <w:t>navážky – tj. heterogenní převážně hlinitopísčitý materiál a konstrukční vrstvy stávajících zpevněných ploch</w:t>
      </w:r>
    </w:p>
    <w:p w14:paraId="742A1374" w14:textId="77777777" w:rsidR="00A87E0C" w:rsidRPr="00A87E0C" w:rsidRDefault="00A87E0C" w:rsidP="00A87E0C">
      <w:pPr>
        <w:numPr>
          <w:ilvl w:val="0"/>
          <w:numId w:val="29"/>
        </w:numPr>
        <w:spacing w:before="0" w:after="120"/>
        <w:ind w:left="1134" w:hanging="567"/>
        <w:contextualSpacing/>
        <w:rPr>
          <w:b/>
          <w:szCs w:val="20"/>
        </w:rPr>
      </w:pPr>
      <w:r w:rsidRPr="00A87E0C">
        <w:rPr>
          <w:b/>
          <w:szCs w:val="20"/>
        </w:rPr>
        <w:t>kvartérní fluviální formace povodňových hlín snížených konzistencí (F6, F4)</w:t>
      </w:r>
    </w:p>
    <w:p w14:paraId="0D3948AC" w14:textId="77777777" w:rsidR="00A87E0C" w:rsidRPr="00A87E0C" w:rsidRDefault="00A87E0C" w:rsidP="00A87E0C">
      <w:pPr>
        <w:numPr>
          <w:ilvl w:val="0"/>
          <w:numId w:val="29"/>
        </w:numPr>
        <w:spacing w:before="0" w:after="120"/>
        <w:ind w:left="1134" w:hanging="567"/>
        <w:contextualSpacing/>
        <w:rPr>
          <w:b/>
          <w:szCs w:val="20"/>
        </w:rPr>
      </w:pPr>
      <w:r w:rsidRPr="00A87E0C">
        <w:rPr>
          <w:b/>
          <w:szCs w:val="20"/>
        </w:rPr>
        <w:t>kvartérní terasové písčité štěrky s přechodovou zónou (G3, G5, S3)</w:t>
      </w:r>
    </w:p>
    <w:p w14:paraId="69A5A7F4" w14:textId="77777777" w:rsidR="00A87E0C" w:rsidRPr="00A87E0C" w:rsidRDefault="00A87E0C" w:rsidP="00A87E0C">
      <w:pPr>
        <w:numPr>
          <w:ilvl w:val="0"/>
          <w:numId w:val="29"/>
        </w:numPr>
        <w:spacing w:before="0" w:after="120"/>
        <w:ind w:left="1134" w:hanging="567"/>
        <w:contextualSpacing/>
        <w:rPr>
          <w:b/>
          <w:szCs w:val="20"/>
        </w:rPr>
      </w:pPr>
      <w:r w:rsidRPr="00A87E0C">
        <w:rPr>
          <w:b/>
          <w:szCs w:val="20"/>
        </w:rPr>
        <w:t xml:space="preserve">neogenní vápnité jíly - tégly (F8) </w:t>
      </w:r>
    </w:p>
    <w:p w14:paraId="132921B2" w14:textId="77777777" w:rsidR="00A87E0C" w:rsidRPr="00A87E0C" w:rsidRDefault="00A87E0C" w:rsidP="00A87E0C">
      <w:pPr>
        <w:spacing w:before="0" w:after="120"/>
        <w:ind w:left="567" w:hanging="283"/>
        <w:contextualSpacing/>
        <w:rPr>
          <w:b/>
          <w:szCs w:val="20"/>
        </w:rPr>
      </w:pPr>
    </w:p>
    <w:p w14:paraId="2BFE6C47" w14:textId="77777777" w:rsidR="00A87E0C" w:rsidRPr="00A87E0C" w:rsidRDefault="00A87E0C" w:rsidP="00A87E0C">
      <w:pPr>
        <w:numPr>
          <w:ilvl w:val="0"/>
          <w:numId w:val="28"/>
        </w:numPr>
        <w:spacing w:before="0" w:after="120"/>
        <w:ind w:left="567" w:hanging="283"/>
        <w:rPr>
          <w:b/>
          <w:szCs w:val="20"/>
        </w:rPr>
      </w:pPr>
      <w:r w:rsidRPr="00A87E0C">
        <w:rPr>
          <w:b/>
          <w:szCs w:val="20"/>
        </w:rPr>
        <w:t>popis zemin a jejich vertikální a horizontální distribuce jsou obsahem kap.č.7.1 a přílohy č.A.4;</w:t>
      </w:r>
    </w:p>
    <w:p w14:paraId="5A8CA5A0" w14:textId="77777777" w:rsidR="00A87E0C" w:rsidRPr="00A87E0C" w:rsidRDefault="00A87E0C" w:rsidP="00A87E0C">
      <w:pPr>
        <w:numPr>
          <w:ilvl w:val="0"/>
          <w:numId w:val="28"/>
        </w:numPr>
        <w:spacing w:before="0" w:after="120"/>
        <w:ind w:left="567" w:hanging="283"/>
        <w:contextualSpacing/>
        <w:rPr>
          <w:b/>
          <w:szCs w:val="20"/>
        </w:rPr>
      </w:pPr>
      <w:r w:rsidRPr="00A87E0C">
        <w:rPr>
          <w:b/>
          <w:szCs w:val="20"/>
        </w:rPr>
        <w:t>jednotlivé profily provedených vrtů jsou obsahem přílohy č.A.3.1.</w:t>
      </w:r>
    </w:p>
    <w:p w14:paraId="60BAD00D" w14:textId="77777777" w:rsidR="00A87E0C" w:rsidRPr="00A87E0C" w:rsidRDefault="00A87E0C" w:rsidP="00A87E0C">
      <w:pPr>
        <w:numPr>
          <w:ilvl w:val="0"/>
          <w:numId w:val="28"/>
        </w:numPr>
        <w:spacing w:before="0" w:after="120"/>
        <w:ind w:left="567" w:hanging="283"/>
        <w:rPr>
          <w:b/>
          <w:szCs w:val="20"/>
        </w:rPr>
      </w:pPr>
      <w:r w:rsidRPr="00A87E0C">
        <w:rPr>
          <w:b/>
          <w:szCs w:val="20"/>
        </w:rPr>
        <w:t>charakteristické hodnoty využitelné pro statické výpočty jsou uvedeny v tab.č.7.3.1;</w:t>
      </w:r>
    </w:p>
    <w:p w14:paraId="79CC7642" w14:textId="77777777" w:rsidR="00A87E0C" w:rsidRPr="00A87E0C" w:rsidRDefault="00A87E0C" w:rsidP="00A87E0C">
      <w:pPr>
        <w:numPr>
          <w:ilvl w:val="0"/>
          <w:numId w:val="28"/>
        </w:numPr>
        <w:spacing w:before="0" w:after="120"/>
        <w:ind w:left="567" w:hanging="283"/>
        <w:rPr>
          <w:b/>
          <w:szCs w:val="20"/>
        </w:rPr>
      </w:pPr>
      <w:r w:rsidRPr="00A87E0C">
        <w:rPr>
          <w:b/>
          <w:szCs w:val="20"/>
        </w:rPr>
        <w:t>zeminy v dosahu ověření průzkumem charakterizuje standartní dobývka daná I. třídou těžitelnosti dle ČSN 73 6133; komplikovanější dobývku bude představovat pouze odstranění zpevněných betonových a asfaltových ploch;</w:t>
      </w:r>
    </w:p>
    <w:p w14:paraId="33E1C5A0" w14:textId="77777777" w:rsidR="00A87E0C" w:rsidRPr="00A87E0C" w:rsidRDefault="00A87E0C" w:rsidP="00A87E0C">
      <w:pPr>
        <w:numPr>
          <w:ilvl w:val="0"/>
          <w:numId w:val="28"/>
        </w:numPr>
        <w:spacing w:before="0" w:after="120"/>
        <w:ind w:left="567" w:hanging="283"/>
        <w:rPr>
          <w:b/>
          <w:szCs w:val="20"/>
        </w:rPr>
      </w:pPr>
      <w:r w:rsidRPr="00A87E0C">
        <w:rPr>
          <w:b/>
          <w:szCs w:val="20"/>
        </w:rPr>
        <w:lastRenderedPageBreak/>
        <w:t xml:space="preserve">v rámci pozemků určených k výstavbě haly se podzemní voda ke dni průzkumu nacházela v hloubce 3,65–3,75 m p.t. (tj. 196,05–196,06 m n.m.), vydatné zvodnění je vázané na prostředí štěrkové polohy údolní nivy řek Svratky a Ponávky v nadloží nepropustného jílovitého komplexu; voda nevykazuje agresivitu vůči betonovým stavebním konstrukcím dle ČSN EN 206; </w:t>
      </w:r>
    </w:p>
    <w:p w14:paraId="77676A81" w14:textId="77777777" w:rsidR="00A87E0C" w:rsidRPr="00A87E0C" w:rsidRDefault="00A87E0C" w:rsidP="00A87E0C">
      <w:pPr>
        <w:numPr>
          <w:ilvl w:val="0"/>
          <w:numId w:val="27"/>
        </w:numPr>
        <w:spacing w:before="0" w:after="120"/>
        <w:ind w:left="567" w:hanging="283"/>
        <w:rPr>
          <w:b/>
          <w:szCs w:val="20"/>
        </w:rPr>
      </w:pPr>
      <w:r w:rsidRPr="00A87E0C">
        <w:rPr>
          <w:b/>
          <w:szCs w:val="20"/>
        </w:rPr>
        <w:t xml:space="preserve">založení objektu je možné v závislosti na statických požadavcích stavby a ekonomickém aspektu buď na dostatečně dimenzovaném plošném základu – hloubka založení vychází do málo ulehlých a značně heterogenních navážek, bude tedy nutná jejich odtěžba pod základovou spárou v mocnosti alespoň 0,3 m, přehutnění a její náhrada za dobře hutnitelný únosný materiál např. charakteru štěrkodrti nebo drceného kameniva, případně lze opěrnou konstrukci podepřít hlubinným základem (piloty, mikropiloty) do únosných terasových zemin GT2 event. předkvartérního podkladu GT3. </w:t>
      </w:r>
    </w:p>
    <w:p w14:paraId="556DDFD5" w14:textId="77777777" w:rsidR="00A87E0C" w:rsidRPr="00A87E0C" w:rsidRDefault="00A87E0C" w:rsidP="00A87E0C">
      <w:pPr>
        <w:spacing w:before="240" w:after="240"/>
        <w:rPr>
          <w:szCs w:val="20"/>
          <w:u w:val="single"/>
        </w:rPr>
      </w:pPr>
      <w:r w:rsidRPr="00A87E0C">
        <w:rPr>
          <w:szCs w:val="20"/>
          <w:u w:val="single"/>
        </w:rPr>
        <w:t>Výsledky geofyzikálního (základního korozního) průzkumu:</w:t>
      </w:r>
    </w:p>
    <w:p w14:paraId="7330C9B7" w14:textId="77777777" w:rsidR="00A87E0C" w:rsidRPr="00A87E0C" w:rsidRDefault="00A87E0C" w:rsidP="00A87E0C">
      <w:pPr>
        <w:numPr>
          <w:ilvl w:val="0"/>
          <w:numId w:val="27"/>
        </w:numPr>
        <w:spacing w:before="0" w:after="120"/>
        <w:ind w:left="567" w:hanging="283"/>
        <w:rPr>
          <w:b/>
          <w:noProof/>
          <w:szCs w:val="20"/>
        </w:rPr>
      </w:pPr>
      <w:r w:rsidRPr="00A87E0C">
        <w:rPr>
          <w:b/>
          <w:szCs w:val="20"/>
        </w:rPr>
        <w:t>metodou VES byl stanoven IV. stupeň agresivity základového prostředí na ocel;</w:t>
      </w:r>
    </w:p>
    <w:p w14:paraId="31B75B6E" w14:textId="77777777" w:rsidR="00A87E0C" w:rsidRPr="00A87E0C" w:rsidRDefault="00A87E0C" w:rsidP="00A87E0C">
      <w:pPr>
        <w:numPr>
          <w:ilvl w:val="0"/>
          <w:numId w:val="27"/>
        </w:numPr>
        <w:spacing w:before="0" w:after="120"/>
        <w:ind w:left="567" w:hanging="283"/>
        <w:rPr>
          <w:b/>
          <w:noProof/>
          <w:szCs w:val="20"/>
        </w:rPr>
      </w:pPr>
      <w:r w:rsidRPr="00A87E0C">
        <w:rPr>
          <w:b/>
          <w:szCs w:val="20"/>
        </w:rPr>
        <w:t>metodou SP-BP byly zjištěny střední bludné proudy (BP) odpovídající IV. stupni agresivity prostředí na ocel;</w:t>
      </w:r>
    </w:p>
    <w:p w14:paraId="623B5ECE" w14:textId="77777777" w:rsidR="00A87E0C" w:rsidRPr="00A87E0C" w:rsidRDefault="00A87E0C" w:rsidP="00A87E0C">
      <w:pPr>
        <w:numPr>
          <w:ilvl w:val="0"/>
          <w:numId w:val="27"/>
        </w:numPr>
        <w:spacing w:before="0" w:after="120"/>
        <w:ind w:left="567" w:hanging="283"/>
        <w:rPr>
          <w:b/>
          <w:noProof/>
          <w:szCs w:val="20"/>
        </w:rPr>
      </w:pPr>
      <w:r w:rsidRPr="00A87E0C">
        <w:rPr>
          <w:b/>
          <w:szCs w:val="20"/>
        </w:rPr>
        <w:t>pro projektovaný objekt bude nutné provést základní ochranná opatření stupně č.4 dle TP 124 MD – vysvětlení viz příloha č.B.4.</w:t>
      </w:r>
    </w:p>
    <w:p w14:paraId="1AB0E87E" w14:textId="77777777" w:rsidR="00A87E0C" w:rsidRPr="00A87E0C" w:rsidRDefault="00A87E0C" w:rsidP="00A87E0C">
      <w:pPr>
        <w:spacing w:before="240" w:after="240"/>
        <w:rPr>
          <w:szCs w:val="20"/>
          <w:u w:val="single"/>
        </w:rPr>
      </w:pPr>
      <w:r w:rsidRPr="00A87E0C">
        <w:rPr>
          <w:szCs w:val="20"/>
          <w:u w:val="single"/>
        </w:rPr>
        <w:t>Shrnutí a doporučení radonového průzkumu:</w:t>
      </w:r>
    </w:p>
    <w:p w14:paraId="0FD3F395" w14:textId="77777777" w:rsidR="00250DF8" w:rsidRPr="00A87E0C" w:rsidRDefault="00A87E0C" w:rsidP="00075818">
      <w:pPr>
        <w:numPr>
          <w:ilvl w:val="0"/>
          <w:numId w:val="30"/>
        </w:numPr>
        <w:spacing w:before="0" w:after="120"/>
        <w:ind w:left="567" w:hanging="283"/>
        <w:rPr>
          <w:b/>
          <w:szCs w:val="20"/>
        </w:rPr>
      </w:pPr>
      <w:r w:rsidRPr="00A87E0C">
        <w:rPr>
          <w:b/>
          <w:szCs w:val="20"/>
        </w:rPr>
        <w:t>podle zjištěných poznatků spadá zájmové území do kategorie území s nízkým radonovým indexem a není nutné provádět protiradonová opatření.</w:t>
      </w:r>
    </w:p>
    <w:p w14:paraId="51344B62" w14:textId="77777777" w:rsidR="00250DF8" w:rsidRDefault="00250DF8" w:rsidP="00075818">
      <w:pPr>
        <w:rPr>
          <w:u w:val="single"/>
        </w:rPr>
      </w:pPr>
      <w:r w:rsidRPr="00A87E0C">
        <w:rPr>
          <w:u w:val="single"/>
        </w:rPr>
        <w:t>Sondy do stávajících komunikací</w:t>
      </w:r>
    </w:p>
    <w:p w14:paraId="5E3CC78A" w14:textId="77777777" w:rsidR="00E92D79" w:rsidRPr="00E92D79" w:rsidRDefault="00E92D79" w:rsidP="00E92D79">
      <w:pPr>
        <w:spacing w:before="0" w:after="120"/>
        <w:jc w:val="left"/>
        <w:rPr>
          <w:szCs w:val="20"/>
        </w:rPr>
      </w:pPr>
    </w:p>
    <w:p w14:paraId="5CBFEA46" w14:textId="77777777" w:rsidR="00E92D79" w:rsidRPr="00E92D79" w:rsidRDefault="00E92D79" w:rsidP="00E92D79">
      <w:pPr>
        <w:pStyle w:val="Odstavecseseznamem"/>
        <w:numPr>
          <w:ilvl w:val="0"/>
          <w:numId w:val="32"/>
        </w:numPr>
        <w:spacing w:before="0" w:after="120"/>
        <w:jc w:val="left"/>
      </w:pPr>
      <w:r w:rsidRPr="00E92D79">
        <w:t xml:space="preserve">V rámci průzkumných prací byly realizovány 3 ks vrtaných sond ZV-6 až ZV-8 do hloubky 1 m za účelem ověření mocnosti a charakteru konstrukčních vrstev zpevněných ploch. Výsledky provedených prací jsou uvedeny přehledně tabelárně a graficky níže. </w:t>
      </w:r>
    </w:p>
    <w:p w14:paraId="498B63E9" w14:textId="77777777" w:rsidR="00E92D79" w:rsidRPr="00E92D79" w:rsidRDefault="00E92D79" w:rsidP="00E92D79">
      <w:pPr>
        <w:pStyle w:val="Odstavecseseznamem"/>
        <w:numPr>
          <w:ilvl w:val="0"/>
          <w:numId w:val="32"/>
        </w:numPr>
        <w:spacing w:before="0" w:after="120"/>
        <w:jc w:val="left"/>
      </w:pPr>
      <w:r w:rsidRPr="00E92D79">
        <w:t>Situace těchto sond je v příloze č.A.2, fotodokumentace je obsahem přílohy č.B.1 příslušného průzkumu.</w:t>
      </w:r>
    </w:p>
    <w:p w14:paraId="0384AB61" w14:textId="77777777" w:rsidR="00E92D79" w:rsidRPr="00E92D79" w:rsidRDefault="00E92D79" w:rsidP="00E92D79">
      <w:pPr>
        <w:spacing w:before="0" w:after="120"/>
        <w:rPr>
          <w:i/>
          <w:szCs w:val="20"/>
        </w:rPr>
      </w:pPr>
      <w:r w:rsidRPr="00E92D79">
        <w:rPr>
          <w:i/>
          <w:szCs w:val="20"/>
        </w:rPr>
        <w:t>Základní údaje o mocnosti jednotlivých vrstev konstrukce zpevněných ploch</w:t>
      </w:r>
    </w:p>
    <w:p w14:paraId="13AF5187" w14:textId="77777777" w:rsidR="00E92D79" w:rsidRPr="00E92D79" w:rsidRDefault="00E92D79" w:rsidP="00E92D79">
      <w:pPr>
        <w:spacing w:before="0" w:after="120"/>
        <w:rPr>
          <w:szCs w:val="20"/>
        </w:rPr>
      </w:pPr>
      <w:r w:rsidRPr="00E92D79">
        <w:rPr>
          <w:noProof/>
          <w:szCs w:val="20"/>
        </w:rPr>
        <w:drawing>
          <wp:inline distT="0" distB="0" distL="0" distR="0" wp14:anchorId="71BF549A" wp14:editId="541D985F">
            <wp:extent cx="5843905" cy="1224280"/>
            <wp:effectExtent l="19050" t="0" r="4445" b="0"/>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srcRect/>
                    <a:stretch>
                      <a:fillRect/>
                    </a:stretch>
                  </pic:blipFill>
                  <pic:spPr bwMode="auto">
                    <a:xfrm>
                      <a:off x="0" y="0"/>
                      <a:ext cx="5843905" cy="1224280"/>
                    </a:xfrm>
                    <a:prstGeom prst="rect">
                      <a:avLst/>
                    </a:prstGeom>
                    <a:noFill/>
                    <a:ln w="9525">
                      <a:noFill/>
                      <a:miter lim="800000"/>
                      <a:headEnd/>
                      <a:tailEnd/>
                    </a:ln>
                  </pic:spPr>
                </pic:pic>
              </a:graphicData>
            </a:graphic>
          </wp:inline>
        </w:drawing>
      </w:r>
    </w:p>
    <w:tbl>
      <w:tblPr>
        <w:tblW w:w="5670" w:type="dxa"/>
        <w:tblInd w:w="70" w:type="dxa"/>
        <w:tblCellMar>
          <w:left w:w="70" w:type="dxa"/>
          <w:right w:w="70" w:type="dxa"/>
        </w:tblCellMar>
        <w:tblLook w:val="04A0" w:firstRow="1" w:lastRow="0" w:firstColumn="1" w:lastColumn="0" w:noHBand="0" w:noVBand="1"/>
      </w:tblPr>
      <w:tblGrid>
        <w:gridCol w:w="1320"/>
        <w:gridCol w:w="1060"/>
        <w:gridCol w:w="3290"/>
      </w:tblGrid>
      <w:tr w:rsidR="00E92D79" w:rsidRPr="00E92D79" w14:paraId="238B629A" w14:textId="77777777" w:rsidTr="00E92D79">
        <w:trPr>
          <w:gridAfter w:val="1"/>
          <w:wAfter w:w="3290" w:type="dxa"/>
          <w:trHeight w:val="240"/>
        </w:trPr>
        <w:tc>
          <w:tcPr>
            <w:tcW w:w="1320" w:type="dxa"/>
            <w:tcBorders>
              <w:top w:val="nil"/>
              <w:left w:val="nil"/>
              <w:bottom w:val="nil"/>
              <w:right w:val="nil"/>
            </w:tcBorders>
            <w:shd w:val="clear" w:color="auto" w:fill="auto"/>
            <w:noWrap/>
            <w:vAlign w:val="bottom"/>
            <w:hideMark/>
          </w:tcPr>
          <w:p w14:paraId="47D75EBE" w14:textId="77777777" w:rsidR="00E92D79" w:rsidRPr="00E92D79" w:rsidRDefault="00E92D79" w:rsidP="00E92D79">
            <w:pPr>
              <w:spacing w:before="0"/>
              <w:jc w:val="left"/>
              <w:rPr>
                <w:szCs w:val="20"/>
              </w:rPr>
            </w:pPr>
            <w:r w:rsidRPr="00E92D79">
              <w:rPr>
                <w:szCs w:val="20"/>
              </w:rPr>
              <w:t>Vysvětlivky:</w:t>
            </w:r>
          </w:p>
        </w:tc>
        <w:tc>
          <w:tcPr>
            <w:tcW w:w="1060" w:type="dxa"/>
            <w:tcBorders>
              <w:top w:val="nil"/>
              <w:left w:val="nil"/>
              <w:bottom w:val="nil"/>
              <w:right w:val="nil"/>
            </w:tcBorders>
            <w:shd w:val="clear" w:color="auto" w:fill="auto"/>
            <w:noWrap/>
            <w:vAlign w:val="bottom"/>
            <w:hideMark/>
          </w:tcPr>
          <w:p w14:paraId="2C5A696E" w14:textId="77777777" w:rsidR="00E92D79" w:rsidRPr="00E92D79" w:rsidRDefault="00E92D79" w:rsidP="00E92D79">
            <w:pPr>
              <w:spacing w:before="0"/>
              <w:jc w:val="left"/>
              <w:rPr>
                <w:szCs w:val="20"/>
              </w:rPr>
            </w:pPr>
          </w:p>
        </w:tc>
      </w:tr>
      <w:tr w:rsidR="00E92D79" w:rsidRPr="00E92D79" w14:paraId="2984981D" w14:textId="77777777" w:rsidTr="00E92D79">
        <w:trPr>
          <w:trHeight w:val="240"/>
        </w:trPr>
        <w:tc>
          <w:tcPr>
            <w:tcW w:w="1320" w:type="dxa"/>
            <w:tcBorders>
              <w:top w:val="nil"/>
              <w:left w:val="nil"/>
              <w:bottom w:val="nil"/>
              <w:right w:val="nil"/>
            </w:tcBorders>
            <w:shd w:val="clear" w:color="000000" w:fill="FFFFFF"/>
            <w:noWrap/>
            <w:vAlign w:val="bottom"/>
            <w:hideMark/>
          </w:tcPr>
          <w:p w14:paraId="355265EB" w14:textId="77777777" w:rsidR="00E92D79" w:rsidRPr="00E92D79" w:rsidRDefault="00E92D79" w:rsidP="00E92D79">
            <w:pPr>
              <w:spacing w:before="0"/>
              <w:jc w:val="left"/>
              <w:rPr>
                <w:szCs w:val="20"/>
              </w:rPr>
            </w:pPr>
            <w:r w:rsidRPr="00E92D79">
              <w:rPr>
                <w:szCs w:val="20"/>
              </w:rPr>
              <w:t>AV</w:t>
            </w:r>
          </w:p>
        </w:tc>
        <w:tc>
          <w:tcPr>
            <w:tcW w:w="4350" w:type="dxa"/>
            <w:gridSpan w:val="2"/>
            <w:tcBorders>
              <w:top w:val="nil"/>
              <w:left w:val="nil"/>
              <w:bottom w:val="nil"/>
              <w:right w:val="nil"/>
            </w:tcBorders>
            <w:shd w:val="clear" w:color="auto" w:fill="auto"/>
            <w:noWrap/>
            <w:vAlign w:val="bottom"/>
            <w:hideMark/>
          </w:tcPr>
          <w:p w14:paraId="351CB626" w14:textId="77777777" w:rsidR="00E92D79" w:rsidRPr="00E92D79" w:rsidRDefault="00E92D79" w:rsidP="00E92D79">
            <w:pPr>
              <w:spacing w:before="0"/>
              <w:jc w:val="left"/>
              <w:rPr>
                <w:szCs w:val="20"/>
              </w:rPr>
            </w:pPr>
            <w:r w:rsidRPr="00E92D79">
              <w:rPr>
                <w:szCs w:val="20"/>
              </w:rPr>
              <w:t>asfaltové vrstvy</w:t>
            </w:r>
          </w:p>
        </w:tc>
      </w:tr>
      <w:tr w:rsidR="00E92D79" w:rsidRPr="00E92D79" w14:paraId="55FF550F" w14:textId="77777777" w:rsidTr="00E92D79">
        <w:trPr>
          <w:trHeight w:val="240"/>
        </w:trPr>
        <w:tc>
          <w:tcPr>
            <w:tcW w:w="1320" w:type="dxa"/>
            <w:tcBorders>
              <w:top w:val="nil"/>
              <w:left w:val="nil"/>
              <w:bottom w:val="nil"/>
              <w:right w:val="nil"/>
            </w:tcBorders>
            <w:shd w:val="clear" w:color="000000" w:fill="FFFFFF"/>
            <w:noWrap/>
            <w:vAlign w:val="bottom"/>
            <w:hideMark/>
          </w:tcPr>
          <w:p w14:paraId="5ECC4EE0" w14:textId="77777777" w:rsidR="00E92D79" w:rsidRPr="00E92D79" w:rsidRDefault="00E92D79" w:rsidP="00E92D79">
            <w:pPr>
              <w:spacing w:before="0"/>
              <w:jc w:val="left"/>
              <w:rPr>
                <w:szCs w:val="20"/>
              </w:rPr>
            </w:pPr>
            <w:r w:rsidRPr="00E92D79">
              <w:rPr>
                <w:szCs w:val="20"/>
              </w:rPr>
              <w:t>ŠD</w:t>
            </w:r>
          </w:p>
        </w:tc>
        <w:tc>
          <w:tcPr>
            <w:tcW w:w="4350" w:type="dxa"/>
            <w:gridSpan w:val="2"/>
            <w:tcBorders>
              <w:top w:val="nil"/>
              <w:left w:val="nil"/>
              <w:bottom w:val="nil"/>
              <w:right w:val="nil"/>
            </w:tcBorders>
            <w:shd w:val="clear" w:color="auto" w:fill="auto"/>
            <w:noWrap/>
            <w:vAlign w:val="bottom"/>
            <w:hideMark/>
          </w:tcPr>
          <w:p w14:paraId="5EFAC602" w14:textId="77777777" w:rsidR="00E92D79" w:rsidRDefault="00E92D79" w:rsidP="00E92D79">
            <w:pPr>
              <w:spacing w:before="0"/>
              <w:jc w:val="left"/>
              <w:rPr>
                <w:szCs w:val="20"/>
              </w:rPr>
            </w:pPr>
          </w:p>
          <w:p w14:paraId="558B2460" w14:textId="77777777" w:rsidR="00E92D79" w:rsidRPr="00E92D79" w:rsidRDefault="00E92D79" w:rsidP="00E92D79">
            <w:pPr>
              <w:spacing w:before="0"/>
              <w:jc w:val="left"/>
              <w:rPr>
                <w:szCs w:val="20"/>
              </w:rPr>
            </w:pPr>
            <w:r w:rsidRPr="00E92D79">
              <w:rPr>
                <w:szCs w:val="20"/>
              </w:rPr>
              <w:t>št</w:t>
            </w:r>
            <w:r>
              <w:rPr>
                <w:szCs w:val="20"/>
              </w:rPr>
              <w:t xml:space="preserve">ěrkodrť (dle odhadu frakce 0/63 </w:t>
            </w:r>
            <w:r w:rsidRPr="00E92D79">
              <w:rPr>
                <w:szCs w:val="20"/>
              </w:rPr>
              <w:t>Želešice)</w:t>
            </w:r>
          </w:p>
        </w:tc>
      </w:tr>
      <w:tr w:rsidR="00E92D79" w:rsidRPr="00E92D79" w14:paraId="5557F2EF" w14:textId="77777777" w:rsidTr="00E92D79">
        <w:trPr>
          <w:trHeight w:val="240"/>
        </w:trPr>
        <w:tc>
          <w:tcPr>
            <w:tcW w:w="1320" w:type="dxa"/>
            <w:tcBorders>
              <w:top w:val="nil"/>
              <w:left w:val="nil"/>
              <w:bottom w:val="nil"/>
              <w:right w:val="nil"/>
            </w:tcBorders>
            <w:shd w:val="clear" w:color="000000" w:fill="FFFFFF"/>
            <w:noWrap/>
            <w:vAlign w:val="bottom"/>
            <w:hideMark/>
          </w:tcPr>
          <w:p w14:paraId="3F6F06A7" w14:textId="77777777" w:rsidR="00E92D79" w:rsidRPr="00E92D79" w:rsidRDefault="00E92D79" w:rsidP="00E92D79">
            <w:pPr>
              <w:spacing w:before="0"/>
              <w:jc w:val="left"/>
              <w:rPr>
                <w:szCs w:val="20"/>
              </w:rPr>
            </w:pPr>
            <w:r w:rsidRPr="00E92D79">
              <w:rPr>
                <w:szCs w:val="20"/>
              </w:rPr>
              <w:t>ŠP</w:t>
            </w:r>
          </w:p>
        </w:tc>
        <w:tc>
          <w:tcPr>
            <w:tcW w:w="4350" w:type="dxa"/>
            <w:gridSpan w:val="2"/>
            <w:tcBorders>
              <w:top w:val="nil"/>
              <w:left w:val="nil"/>
              <w:bottom w:val="nil"/>
              <w:right w:val="nil"/>
            </w:tcBorders>
            <w:shd w:val="clear" w:color="auto" w:fill="auto"/>
            <w:noWrap/>
            <w:vAlign w:val="bottom"/>
            <w:hideMark/>
          </w:tcPr>
          <w:p w14:paraId="215F0538" w14:textId="77777777" w:rsidR="00E92D79" w:rsidRPr="00E92D79" w:rsidRDefault="00E92D79" w:rsidP="00E92D79">
            <w:pPr>
              <w:spacing w:before="0"/>
              <w:jc w:val="left"/>
              <w:rPr>
                <w:szCs w:val="20"/>
              </w:rPr>
            </w:pPr>
            <w:r w:rsidRPr="00E92D79">
              <w:rPr>
                <w:szCs w:val="20"/>
              </w:rPr>
              <w:t>štěrkopísek</w:t>
            </w:r>
          </w:p>
        </w:tc>
      </w:tr>
    </w:tbl>
    <w:p w14:paraId="2A0FA081" w14:textId="77777777" w:rsidR="00E92D79" w:rsidRPr="00E92D79" w:rsidRDefault="00E92D79" w:rsidP="00E92D79">
      <w:pPr>
        <w:spacing w:before="0" w:after="120"/>
        <w:rPr>
          <w:noProof/>
          <w:szCs w:val="20"/>
        </w:rPr>
      </w:pPr>
    </w:p>
    <w:p w14:paraId="348D3AFF" w14:textId="77777777" w:rsidR="00E92D79" w:rsidRPr="00E92D79" w:rsidRDefault="00E92D79" w:rsidP="00E92D79">
      <w:pPr>
        <w:spacing w:before="0" w:after="120"/>
        <w:rPr>
          <w:b/>
          <w:szCs w:val="20"/>
        </w:rPr>
      </w:pPr>
      <w:r w:rsidRPr="00E92D79">
        <w:rPr>
          <w:b/>
          <w:szCs w:val="20"/>
        </w:rPr>
        <w:t xml:space="preserve">V místech realizovaných vrtaných sond je kryt pojízdných ploch tvořen asfaltovým betonem o celkové tloušťce 24–27 cm, podkladní vrstvou je drcené kamenivo charakteru štěrkodrťi – odhadem frakce 0/63, Želešice. Směrem dále do podloží přechází štěrkodrť v rezavě hnědý štěrkopísek.  </w:t>
      </w:r>
    </w:p>
    <w:p w14:paraId="291D2314" w14:textId="77777777" w:rsidR="00E92D79" w:rsidRPr="00E92D79" w:rsidRDefault="00E92D79" w:rsidP="00E92D79">
      <w:pPr>
        <w:spacing w:before="0" w:after="120"/>
        <w:rPr>
          <w:rFonts w:ascii="ITC Officina Sans CE" w:hAnsi="ITC Officina Sans CE"/>
          <w:noProof/>
          <w:sz w:val="22"/>
          <w:szCs w:val="22"/>
        </w:rPr>
      </w:pPr>
    </w:p>
    <w:p w14:paraId="5DD772F5" w14:textId="77777777" w:rsidR="00E92D79" w:rsidRPr="00E92D79" w:rsidRDefault="00E92D79" w:rsidP="00E92D79">
      <w:pPr>
        <w:spacing w:before="0" w:after="120"/>
        <w:rPr>
          <w:rFonts w:ascii="ITC Officina Sans CE" w:hAnsi="ITC Officina Sans CE"/>
          <w:noProof/>
          <w:sz w:val="22"/>
          <w:szCs w:val="22"/>
        </w:rPr>
      </w:pPr>
      <w:r>
        <w:rPr>
          <w:rFonts w:ascii="ITC Officina Sans CE" w:hAnsi="ITC Officina Sans CE"/>
          <w:noProof/>
          <w:sz w:val="22"/>
          <w:szCs w:val="22"/>
        </w:rPr>
        <w:lastRenderedPageBreak/>
        <w:drawing>
          <wp:inline distT="0" distB="0" distL="0" distR="0" wp14:anchorId="0E6B5B3E" wp14:editId="47980E1F">
            <wp:extent cx="5852160" cy="3331845"/>
            <wp:effectExtent l="19050" t="0" r="0" b="0"/>
            <wp:docPr id="22" name="Graf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 1"/>
                    <pic:cNvPicPr>
                      <a:picLocks noChangeArrowheads="1"/>
                    </pic:cNvPicPr>
                  </pic:nvPicPr>
                  <pic:blipFill>
                    <a:blip r:embed="rId11" cstate="print"/>
                    <a:srcRect/>
                    <a:stretch>
                      <a:fillRect/>
                    </a:stretch>
                  </pic:blipFill>
                  <pic:spPr bwMode="auto">
                    <a:xfrm>
                      <a:off x="0" y="0"/>
                      <a:ext cx="5852160" cy="3331845"/>
                    </a:xfrm>
                    <a:prstGeom prst="rect">
                      <a:avLst/>
                    </a:prstGeom>
                    <a:noFill/>
                    <a:ln w="9525">
                      <a:noFill/>
                      <a:miter lim="800000"/>
                      <a:headEnd/>
                      <a:tailEnd/>
                    </a:ln>
                  </pic:spPr>
                </pic:pic>
              </a:graphicData>
            </a:graphic>
          </wp:inline>
        </w:drawing>
      </w:r>
    </w:p>
    <w:tbl>
      <w:tblPr>
        <w:tblW w:w="4678" w:type="dxa"/>
        <w:tblInd w:w="70" w:type="dxa"/>
        <w:tblCellMar>
          <w:left w:w="70" w:type="dxa"/>
          <w:right w:w="70" w:type="dxa"/>
        </w:tblCellMar>
        <w:tblLook w:val="04A0" w:firstRow="1" w:lastRow="0" w:firstColumn="1" w:lastColumn="0" w:noHBand="0" w:noVBand="1"/>
      </w:tblPr>
      <w:tblGrid>
        <w:gridCol w:w="1320"/>
        <w:gridCol w:w="1060"/>
        <w:gridCol w:w="2298"/>
      </w:tblGrid>
      <w:tr w:rsidR="00E92D79" w:rsidRPr="00E92D79" w14:paraId="1B434541" w14:textId="77777777" w:rsidTr="00E92D79">
        <w:trPr>
          <w:gridAfter w:val="1"/>
          <w:wAfter w:w="2298" w:type="dxa"/>
          <w:trHeight w:val="240"/>
        </w:trPr>
        <w:tc>
          <w:tcPr>
            <w:tcW w:w="1320" w:type="dxa"/>
            <w:tcBorders>
              <w:top w:val="nil"/>
              <w:left w:val="nil"/>
              <w:bottom w:val="nil"/>
              <w:right w:val="nil"/>
            </w:tcBorders>
            <w:shd w:val="clear" w:color="auto" w:fill="auto"/>
            <w:noWrap/>
            <w:vAlign w:val="bottom"/>
            <w:hideMark/>
          </w:tcPr>
          <w:p w14:paraId="2D61FFCA" w14:textId="77777777" w:rsidR="00E92D79" w:rsidRPr="00E92D79" w:rsidRDefault="00E92D79" w:rsidP="00E92D79">
            <w:pPr>
              <w:spacing w:before="0"/>
              <w:jc w:val="left"/>
              <w:rPr>
                <w:rFonts w:ascii="ITC Officina Sans CE" w:hAnsi="ITC Officina Sans CE" w:cs="Times New Roman"/>
                <w:sz w:val="14"/>
                <w:szCs w:val="14"/>
              </w:rPr>
            </w:pPr>
            <w:r w:rsidRPr="00E92D79">
              <w:rPr>
                <w:rFonts w:ascii="ITC Officina Sans CE" w:hAnsi="ITC Officina Sans CE" w:cs="Times New Roman"/>
                <w:sz w:val="14"/>
                <w:szCs w:val="14"/>
              </w:rPr>
              <w:t>Vysvětlivky:</w:t>
            </w:r>
          </w:p>
        </w:tc>
        <w:tc>
          <w:tcPr>
            <w:tcW w:w="1060" w:type="dxa"/>
            <w:tcBorders>
              <w:top w:val="nil"/>
              <w:left w:val="nil"/>
              <w:bottom w:val="nil"/>
              <w:right w:val="nil"/>
            </w:tcBorders>
            <w:shd w:val="clear" w:color="auto" w:fill="auto"/>
            <w:noWrap/>
            <w:vAlign w:val="bottom"/>
            <w:hideMark/>
          </w:tcPr>
          <w:p w14:paraId="239EB99B" w14:textId="77777777" w:rsidR="00E92D79" w:rsidRPr="00E92D79" w:rsidRDefault="00E92D79" w:rsidP="00E92D79">
            <w:pPr>
              <w:spacing w:before="0"/>
              <w:jc w:val="left"/>
              <w:rPr>
                <w:rFonts w:ascii="ITC Officina Sans CE" w:hAnsi="ITC Officina Sans CE" w:cs="Times New Roman"/>
                <w:sz w:val="14"/>
                <w:szCs w:val="14"/>
              </w:rPr>
            </w:pPr>
          </w:p>
        </w:tc>
      </w:tr>
      <w:tr w:rsidR="00E92D79" w:rsidRPr="00E92D79" w14:paraId="56750EDF" w14:textId="77777777" w:rsidTr="00E92D79">
        <w:trPr>
          <w:trHeight w:val="240"/>
        </w:trPr>
        <w:tc>
          <w:tcPr>
            <w:tcW w:w="1320" w:type="dxa"/>
            <w:tcBorders>
              <w:top w:val="nil"/>
              <w:left w:val="nil"/>
              <w:bottom w:val="nil"/>
              <w:right w:val="nil"/>
            </w:tcBorders>
            <w:shd w:val="clear" w:color="000000" w:fill="FFFFFF"/>
            <w:noWrap/>
            <w:vAlign w:val="bottom"/>
            <w:hideMark/>
          </w:tcPr>
          <w:p w14:paraId="7EC48F33" w14:textId="77777777" w:rsidR="00E92D79" w:rsidRPr="00E92D79" w:rsidRDefault="00E92D79" w:rsidP="00E92D79">
            <w:pPr>
              <w:spacing w:before="0"/>
              <w:jc w:val="left"/>
              <w:rPr>
                <w:rFonts w:ascii="ITC Officina Sans CE" w:hAnsi="ITC Officina Sans CE" w:cs="Times New Roman"/>
                <w:sz w:val="16"/>
                <w:szCs w:val="16"/>
              </w:rPr>
            </w:pPr>
            <w:r w:rsidRPr="00E92D79">
              <w:rPr>
                <w:rFonts w:ascii="ITC Officina Sans CE" w:hAnsi="ITC Officina Sans CE" w:cs="Times New Roman"/>
                <w:sz w:val="16"/>
                <w:szCs w:val="16"/>
              </w:rPr>
              <w:t>AV</w:t>
            </w:r>
          </w:p>
        </w:tc>
        <w:tc>
          <w:tcPr>
            <w:tcW w:w="3358" w:type="dxa"/>
            <w:gridSpan w:val="2"/>
            <w:tcBorders>
              <w:top w:val="nil"/>
              <w:left w:val="nil"/>
              <w:bottom w:val="nil"/>
              <w:right w:val="nil"/>
            </w:tcBorders>
            <w:shd w:val="clear" w:color="auto" w:fill="auto"/>
            <w:noWrap/>
            <w:vAlign w:val="bottom"/>
            <w:hideMark/>
          </w:tcPr>
          <w:p w14:paraId="55B68765" w14:textId="77777777" w:rsidR="00E92D79" w:rsidRPr="00E92D79" w:rsidRDefault="00E92D79" w:rsidP="00E92D79">
            <w:pPr>
              <w:spacing w:before="0"/>
              <w:jc w:val="left"/>
              <w:rPr>
                <w:rFonts w:ascii="ITC Officina Sans CE" w:hAnsi="ITC Officina Sans CE" w:cs="Times New Roman"/>
                <w:sz w:val="16"/>
                <w:szCs w:val="16"/>
              </w:rPr>
            </w:pPr>
            <w:r w:rsidRPr="00E92D79">
              <w:rPr>
                <w:rFonts w:ascii="ITC Officina Sans CE" w:hAnsi="ITC Officina Sans CE" w:cs="Times New Roman"/>
                <w:sz w:val="16"/>
                <w:szCs w:val="16"/>
              </w:rPr>
              <w:t>asfaltové vrstvy</w:t>
            </w:r>
          </w:p>
        </w:tc>
      </w:tr>
      <w:tr w:rsidR="00E92D79" w:rsidRPr="00E92D79" w14:paraId="4CA75521" w14:textId="77777777" w:rsidTr="00E92D79">
        <w:trPr>
          <w:trHeight w:val="240"/>
        </w:trPr>
        <w:tc>
          <w:tcPr>
            <w:tcW w:w="1320" w:type="dxa"/>
            <w:tcBorders>
              <w:top w:val="nil"/>
              <w:left w:val="nil"/>
              <w:bottom w:val="nil"/>
              <w:right w:val="nil"/>
            </w:tcBorders>
            <w:shd w:val="clear" w:color="000000" w:fill="FFFFFF"/>
            <w:noWrap/>
            <w:vAlign w:val="bottom"/>
            <w:hideMark/>
          </w:tcPr>
          <w:p w14:paraId="63C87167" w14:textId="77777777" w:rsidR="00E92D79" w:rsidRPr="00E92D79" w:rsidRDefault="00E92D79" w:rsidP="00E92D79">
            <w:pPr>
              <w:spacing w:before="0"/>
              <w:jc w:val="left"/>
              <w:rPr>
                <w:rFonts w:ascii="ITC Officina Sans CE" w:hAnsi="ITC Officina Sans CE" w:cs="Times New Roman"/>
                <w:sz w:val="16"/>
                <w:szCs w:val="16"/>
              </w:rPr>
            </w:pPr>
            <w:r w:rsidRPr="00E92D79">
              <w:rPr>
                <w:rFonts w:ascii="ITC Officina Sans CE" w:hAnsi="ITC Officina Sans CE" w:cs="Times New Roman"/>
                <w:sz w:val="16"/>
                <w:szCs w:val="16"/>
              </w:rPr>
              <w:t>ŠD</w:t>
            </w:r>
          </w:p>
        </w:tc>
        <w:tc>
          <w:tcPr>
            <w:tcW w:w="3358" w:type="dxa"/>
            <w:gridSpan w:val="2"/>
            <w:tcBorders>
              <w:top w:val="nil"/>
              <w:left w:val="nil"/>
              <w:bottom w:val="nil"/>
              <w:right w:val="nil"/>
            </w:tcBorders>
            <w:shd w:val="clear" w:color="auto" w:fill="auto"/>
            <w:noWrap/>
            <w:vAlign w:val="bottom"/>
            <w:hideMark/>
          </w:tcPr>
          <w:p w14:paraId="1BB367F1" w14:textId="77777777" w:rsidR="00E92D79" w:rsidRPr="00E92D79" w:rsidRDefault="00E92D79" w:rsidP="00E92D79">
            <w:pPr>
              <w:spacing w:before="0"/>
              <w:jc w:val="left"/>
              <w:rPr>
                <w:rFonts w:ascii="ITC Officina Sans CE" w:hAnsi="ITC Officina Sans CE" w:cs="Times New Roman"/>
                <w:sz w:val="16"/>
                <w:szCs w:val="16"/>
              </w:rPr>
            </w:pPr>
            <w:r w:rsidRPr="00E92D79">
              <w:rPr>
                <w:rFonts w:ascii="ITC Officina Sans CE" w:hAnsi="ITC Officina Sans CE" w:cs="Times New Roman"/>
                <w:sz w:val="16"/>
                <w:szCs w:val="16"/>
              </w:rPr>
              <w:t>štěrkodrť (dle odhadu frakce 0/63 Želešice)</w:t>
            </w:r>
          </w:p>
        </w:tc>
      </w:tr>
      <w:tr w:rsidR="00E92D79" w:rsidRPr="00E92D79" w14:paraId="1AF8D3AB" w14:textId="77777777" w:rsidTr="00E92D79">
        <w:trPr>
          <w:trHeight w:val="240"/>
        </w:trPr>
        <w:tc>
          <w:tcPr>
            <w:tcW w:w="1320" w:type="dxa"/>
            <w:tcBorders>
              <w:top w:val="nil"/>
              <w:left w:val="nil"/>
              <w:bottom w:val="nil"/>
              <w:right w:val="nil"/>
            </w:tcBorders>
            <w:shd w:val="clear" w:color="000000" w:fill="FFFFFF"/>
            <w:noWrap/>
            <w:vAlign w:val="bottom"/>
            <w:hideMark/>
          </w:tcPr>
          <w:p w14:paraId="4A799EE4" w14:textId="77777777" w:rsidR="00E92D79" w:rsidRPr="00E92D79" w:rsidRDefault="00E92D79" w:rsidP="00E92D79">
            <w:pPr>
              <w:spacing w:before="0"/>
              <w:jc w:val="left"/>
              <w:rPr>
                <w:rFonts w:ascii="ITC Officina Sans CE" w:hAnsi="ITC Officina Sans CE" w:cs="Times New Roman"/>
                <w:sz w:val="16"/>
                <w:szCs w:val="16"/>
              </w:rPr>
            </w:pPr>
            <w:r w:rsidRPr="00E92D79">
              <w:rPr>
                <w:rFonts w:ascii="ITC Officina Sans CE" w:hAnsi="ITC Officina Sans CE" w:cs="Times New Roman"/>
                <w:sz w:val="16"/>
                <w:szCs w:val="16"/>
              </w:rPr>
              <w:t>ŠP</w:t>
            </w:r>
          </w:p>
        </w:tc>
        <w:tc>
          <w:tcPr>
            <w:tcW w:w="3358" w:type="dxa"/>
            <w:gridSpan w:val="2"/>
            <w:tcBorders>
              <w:top w:val="nil"/>
              <w:left w:val="nil"/>
              <w:bottom w:val="nil"/>
              <w:right w:val="nil"/>
            </w:tcBorders>
            <w:shd w:val="clear" w:color="auto" w:fill="auto"/>
            <w:noWrap/>
            <w:vAlign w:val="bottom"/>
            <w:hideMark/>
          </w:tcPr>
          <w:p w14:paraId="36D16ABE" w14:textId="77777777" w:rsidR="00E92D79" w:rsidRPr="00E92D79" w:rsidRDefault="00E92D79" w:rsidP="00E92D79">
            <w:pPr>
              <w:spacing w:before="0"/>
              <w:jc w:val="left"/>
              <w:rPr>
                <w:rFonts w:ascii="ITC Officina Sans CE" w:hAnsi="ITC Officina Sans CE" w:cs="Times New Roman"/>
                <w:sz w:val="16"/>
                <w:szCs w:val="16"/>
              </w:rPr>
            </w:pPr>
            <w:r w:rsidRPr="00E92D79">
              <w:rPr>
                <w:rFonts w:ascii="ITC Officina Sans CE" w:hAnsi="ITC Officina Sans CE" w:cs="Times New Roman"/>
                <w:sz w:val="16"/>
                <w:szCs w:val="16"/>
              </w:rPr>
              <w:t>štěrkopísek</w:t>
            </w:r>
          </w:p>
        </w:tc>
      </w:tr>
    </w:tbl>
    <w:p w14:paraId="56DCF606" w14:textId="77777777" w:rsidR="00E92D79" w:rsidRDefault="00E92D79" w:rsidP="00075818">
      <w:pPr>
        <w:rPr>
          <w:b/>
          <w:u w:val="single"/>
        </w:rPr>
      </w:pPr>
    </w:p>
    <w:p w14:paraId="75D73924" w14:textId="77777777" w:rsidR="00DF0E91" w:rsidRDefault="00DF0E91" w:rsidP="00075818">
      <w:r w:rsidRPr="004E61D8">
        <w:t xml:space="preserve">Výsledky a závěry provedených průzkumů </w:t>
      </w:r>
      <w:r w:rsidR="00023206" w:rsidRPr="004E61D8">
        <w:t xml:space="preserve">jsou </w:t>
      </w:r>
      <w:r w:rsidRPr="004E61D8">
        <w:t>zapracovány do</w:t>
      </w:r>
      <w:r w:rsidR="005646C3">
        <w:t> </w:t>
      </w:r>
      <w:r w:rsidRPr="004E61D8">
        <w:t>dokumentace.</w:t>
      </w:r>
    </w:p>
    <w:p w14:paraId="5CB808AC" w14:textId="77777777" w:rsidR="004C36AB" w:rsidRPr="004E61D8" w:rsidRDefault="004C36AB" w:rsidP="00075818"/>
    <w:p w14:paraId="1B318C39" w14:textId="77777777" w:rsidR="003D35DB" w:rsidRPr="004E61D8" w:rsidRDefault="003D35DB" w:rsidP="00075818">
      <w:pPr>
        <w:pStyle w:val="Nadpis4"/>
      </w:pPr>
      <w:bookmarkStart w:id="5" w:name="_Toc505345790"/>
      <w:r w:rsidRPr="004E61D8">
        <w:t>Stávající ochranná a bezpečnostní pásma</w:t>
      </w:r>
      <w:bookmarkEnd w:id="5"/>
    </w:p>
    <w:p w14:paraId="56DD2319" w14:textId="77777777" w:rsidR="00EB42ED" w:rsidRPr="00C82664" w:rsidRDefault="00EB3CFE" w:rsidP="00075818">
      <w:r w:rsidRPr="00C82664">
        <w:t>Dotčené území nepatří do</w:t>
      </w:r>
      <w:r w:rsidR="005646C3" w:rsidRPr="00C82664">
        <w:t> </w:t>
      </w:r>
      <w:r w:rsidRPr="00C82664">
        <w:t>žádného území se</w:t>
      </w:r>
      <w:r w:rsidR="005646C3" w:rsidRPr="00C82664">
        <w:t> </w:t>
      </w:r>
      <w:r w:rsidRPr="00C82664">
        <w:t xml:space="preserve">zvláštním režimem ochrany přírody a krajiny. </w:t>
      </w:r>
    </w:p>
    <w:p w14:paraId="7C985F5A" w14:textId="77777777" w:rsidR="00EB3CFE" w:rsidRPr="00C82664" w:rsidRDefault="00EB3CFE" w:rsidP="00075818">
      <w:pPr>
        <w:rPr>
          <w:u w:val="single"/>
        </w:rPr>
      </w:pPr>
      <w:r w:rsidRPr="00C82664">
        <w:rPr>
          <w:u w:val="single"/>
        </w:rPr>
        <w:t>To znamená:</w:t>
      </w:r>
    </w:p>
    <w:p w14:paraId="7C8F07C3" w14:textId="77777777" w:rsidR="00EB3CFE" w:rsidRPr="00C82664" w:rsidRDefault="00EB3CFE" w:rsidP="00744401">
      <w:pPr>
        <w:pStyle w:val="Odstavecseseznamem"/>
        <w:numPr>
          <w:ilvl w:val="0"/>
          <w:numId w:val="12"/>
        </w:numPr>
      </w:pPr>
      <w:r w:rsidRPr="00C82664">
        <w:t>Dotčené území není součástí přírodního parku.</w:t>
      </w:r>
    </w:p>
    <w:p w14:paraId="1629BEA6" w14:textId="77777777" w:rsidR="00EB42ED" w:rsidRPr="00C82664" w:rsidRDefault="00EB3CFE" w:rsidP="00744401">
      <w:pPr>
        <w:pStyle w:val="Odstavecseseznamem"/>
        <w:numPr>
          <w:ilvl w:val="0"/>
          <w:numId w:val="12"/>
        </w:numPr>
      </w:pPr>
      <w:r w:rsidRPr="00C82664">
        <w:t>Dotčené území není součástí soustavy Natura 2000.</w:t>
      </w:r>
    </w:p>
    <w:p w14:paraId="5A83B50E" w14:textId="77777777" w:rsidR="00EB42ED" w:rsidRPr="00C82664" w:rsidRDefault="00EB3CFE" w:rsidP="00744401">
      <w:pPr>
        <w:pStyle w:val="Odstavecseseznamem"/>
        <w:numPr>
          <w:ilvl w:val="0"/>
          <w:numId w:val="12"/>
        </w:numPr>
      </w:pPr>
      <w:r w:rsidRPr="00C82664">
        <w:t>Zájmové území se nenachází v</w:t>
      </w:r>
      <w:r w:rsidR="00EB42ED" w:rsidRPr="00C82664">
        <w:t> </w:t>
      </w:r>
      <w:r w:rsidRPr="00C82664">
        <w:t>místě žádného lokálního, regionálního a nadregionálního územního systému ekologické stability.</w:t>
      </w:r>
    </w:p>
    <w:p w14:paraId="09C5B042" w14:textId="77777777" w:rsidR="00EB42ED" w:rsidRPr="00912DF2" w:rsidRDefault="00EB42ED" w:rsidP="00EB42ED">
      <w:pPr>
        <w:pStyle w:val="Odstavecseseznamem"/>
        <w:ind w:left="720"/>
      </w:pPr>
      <w:r w:rsidRPr="00912DF2">
        <w:t>V okolí stavby se nenachází žádné prvky územního systému ekologické stability (funkční ani plánované).</w:t>
      </w:r>
    </w:p>
    <w:p w14:paraId="0007831C" w14:textId="77777777" w:rsidR="00827E19" w:rsidRPr="00912DF2" w:rsidRDefault="00EB42ED" w:rsidP="00744401">
      <w:pPr>
        <w:pStyle w:val="Odstavecseseznamem"/>
        <w:numPr>
          <w:ilvl w:val="0"/>
          <w:numId w:val="12"/>
        </w:numPr>
      </w:pPr>
      <w:r w:rsidRPr="00912DF2">
        <w:t>V zájmové lokalitě není předpokládán výskyt zvláště chráněných druhů rostlin či živočichů dle vyhlášky č. 395/1992</w:t>
      </w:r>
      <w:r w:rsidR="005646C3" w:rsidRPr="00912DF2">
        <w:t> </w:t>
      </w:r>
      <w:r w:rsidRPr="00912DF2">
        <w:t>Sb., v aktuálním znění.</w:t>
      </w:r>
      <w:r w:rsidR="00827E19" w:rsidRPr="00912DF2">
        <w:t xml:space="preserve"> V dotčeném území se nevyskytují žádné přechodně chráněné plochy, památné stromy či přírodní parky.</w:t>
      </w:r>
    </w:p>
    <w:p w14:paraId="3B3D8650" w14:textId="77777777" w:rsidR="00EB42ED" w:rsidRPr="00912DF2" w:rsidRDefault="00EB42ED" w:rsidP="00744401">
      <w:pPr>
        <w:pStyle w:val="Odstavecseseznamem"/>
        <w:numPr>
          <w:ilvl w:val="0"/>
          <w:numId w:val="12"/>
        </w:numPr>
      </w:pPr>
      <w:r w:rsidRPr="00912DF2">
        <w:t>V dotčeném území se nenachází žádný registrovaný VKP.</w:t>
      </w:r>
    </w:p>
    <w:p w14:paraId="42568D4C" w14:textId="77777777" w:rsidR="00EB42ED" w:rsidRPr="00912DF2" w:rsidRDefault="00EB42ED" w:rsidP="00744401">
      <w:pPr>
        <w:pStyle w:val="Odstavecseseznamem"/>
        <w:numPr>
          <w:ilvl w:val="0"/>
          <w:numId w:val="12"/>
        </w:numPr>
      </w:pPr>
      <w:r w:rsidRPr="00912DF2">
        <w:t>V dotčeném území se nenachází žádné zvláště chráněné území. Dotčené území neleží v národním parku nebo chráněné krajinné oblasti, nejsou zde vyhlášeny žádné národní přírodní rezervace, přírodní rezervace, národní přírodní památky nebo přírodní památky.</w:t>
      </w:r>
    </w:p>
    <w:p w14:paraId="0D7762BF" w14:textId="77777777" w:rsidR="00EB3CFE" w:rsidRPr="00912DF2" w:rsidRDefault="00FE519E" w:rsidP="00075818">
      <w:r w:rsidRPr="00912DF2">
        <w:t>Na </w:t>
      </w:r>
      <w:r w:rsidR="00EB3CFE" w:rsidRPr="00912DF2">
        <w:t xml:space="preserve">území posuzovaného záměru se nevyskytují </w:t>
      </w:r>
      <w:r w:rsidR="00912DF2">
        <w:t>povrchové vody</w:t>
      </w:r>
      <w:r w:rsidR="00912DF2" w:rsidRPr="00912DF2">
        <w:t xml:space="preserve">. </w:t>
      </w:r>
      <w:r w:rsidR="00EB3CFE" w:rsidRPr="00912DF2">
        <w:t xml:space="preserve"> </w:t>
      </w:r>
      <w:r w:rsidR="00912DF2" w:rsidRPr="00912DF2">
        <w:t>Území</w:t>
      </w:r>
      <w:r w:rsidR="00C96975" w:rsidRPr="00912DF2">
        <w:t xml:space="preserve"> </w:t>
      </w:r>
      <w:r w:rsidR="00EB3CFE" w:rsidRPr="00912DF2">
        <w:t>neleží v pásmu hygienické ochrany vodního zdroje</w:t>
      </w:r>
      <w:r w:rsidR="00C96975" w:rsidRPr="00912DF2">
        <w:t>.</w:t>
      </w:r>
    </w:p>
    <w:p w14:paraId="3813ED76" w14:textId="77777777" w:rsidR="00EB42ED" w:rsidRPr="00C82664" w:rsidRDefault="00EB42ED" w:rsidP="00EB42ED">
      <w:r w:rsidRPr="00C82664">
        <w:t>V rámci stavby budou respektována ochranná pásma inženýrských sítí dle ČSN</w:t>
      </w:r>
      <w:r w:rsidR="005646C3" w:rsidRPr="00C82664">
        <w:t> </w:t>
      </w:r>
      <w:r w:rsidRPr="00C82664">
        <w:t>73</w:t>
      </w:r>
      <w:r w:rsidR="005646C3" w:rsidRPr="00C82664">
        <w:t> </w:t>
      </w:r>
      <w:r w:rsidRPr="00C82664">
        <w:t>6005 – Prostorové uspořádání sítí technického vybavení, a podle vyjádření jednotlivých správců.</w:t>
      </w:r>
    </w:p>
    <w:p w14:paraId="6F89AAEB" w14:textId="77777777" w:rsidR="003D35DB" w:rsidRPr="004E61D8" w:rsidRDefault="003D35DB" w:rsidP="00075818">
      <w:pPr>
        <w:pStyle w:val="Nadpis4"/>
      </w:pPr>
      <w:bookmarkStart w:id="6" w:name="_Toc505345791"/>
      <w:r w:rsidRPr="004E61D8">
        <w:t>Poloha vzhledem k záplavovému území</w:t>
      </w:r>
      <w:r w:rsidR="0006373E" w:rsidRPr="004E61D8">
        <w:t>, poddolovanému území apod.</w:t>
      </w:r>
      <w:bookmarkEnd w:id="6"/>
    </w:p>
    <w:p w14:paraId="0F6EFE86" w14:textId="77777777" w:rsidR="0083797C" w:rsidRPr="004E61D8" w:rsidRDefault="00ED675A" w:rsidP="00DC5260">
      <w:pPr>
        <w:jc w:val="left"/>
      </w:pPr>
      <w:r>
        <w:t xml:space="preserve">Plocha dotčená záměrem se </w:t>
      </w:r>
      <w:r w:rsidR="00607973" w:rsidRPr="004E61D8">
        <w:t>nachází v</w:t>
      </w:r>
      <w:r w:rsidR="00912DF2">
        <w:t> pasivní zóně rozlivu stanoveného záplavového</w:t>
      </w:r>
      <w:r w:rsidR="00607973" w:rsidRPr="004E61D8">
        <w:t xml:space="preserve"> území</w:t>
      </w:r>
      <w:r w:rsidR="00DC5260">
        <w:t xml:space="preserve"> Q100</w:t>
      </w:r>
      <w:r>
        <w:t>. Plocha dotčená záměrem se nenachází</w:t>
      </w:r>
      <w:r w:rsidR="0083797C" w:rsidRPr="004E61D8">
        <w:t xml:space="preserve"> v poddolovaném území.</w:t>
      </w:r>
    </w:p>
    <w:p w14:paraId="3027059D" w14:textId="77777777" w:rsidR="003D35DB" w:rsidRPr="004E61D8" w:rsidRDefault="003D35DB" w:rsidP="00075818">
      <w:pPr>
        <w:pStyle w:val="Nadpis4"/>
      </w:pPr>
      <w:bookmarkStart w:id="7" w:name="_Toc505345792"/>
      <w:r w:rsidRPr="004E61D8">
        <w:lastRenderedPageBreak/>
        <w:t>Vliv stavby na okolní stavby a pozemky, ochrana okolí, vliv stavby na odtokové poměry v</w:t>
      </w:r>
      <w:r w:rsidR="00C96975" w:rsidRPr="004E61D8">
        <w:t> </w:t>
      </w:r>
      <w:r w:rsidRPr="004E61D8">
        <w:t>území</w:t>
      </w:r>
      <w:bookmarkEnd w:id="7"/>
    </w:p>
    <w:p w14:paraId="640F34F2" w14:textId="77777777" w:rsidR="00827E19" w:rsidRPr="00660663" w:rsidRDefault="00827E19" w:rsidP="00827E19">
      <w:pPr>
        <w:rPr>
          <w:u w:val="single"/>
        </w:rPr>
      </w:pPr>
      <w:r w:rsidRPr="00660663">
        <w:rPr>
          <w:u w:val="single"/>
        </w:rPr>
        <w:t>Vliv stavby na</w:t>
      </w:r>
      <w:r w:rsidR="005646C3" w:rsidRPr="00660663">
        <w:rPr>
          <w:u w:val="single"/>
        </w:rPr>
        <w:t> </w:t>
      </w:r>
      <w:r w:rsidRPr="00660663">
        <w:rPr>
          <w:u w:val="single"/>
        </w:rPr>
        <w:t>okolní stavby a pozemky:</w:t>
      </w:r>
    </w:p>
    <w:p w14:paraId="366F0ABF" w14:textId="77777777" w:rsidR="00827E19" w:rsidRPr="00660663" w:rsidRDefault="00827E19" w:rsidP="00827E19">
      <w:r w:rsidRPr="00660663">
        <w:t xml:space="preserve">V rámci záměru </w:t>
      </w:r>
      <w:r w:rsidR="00731459">
        <w:t xml:space="preserve">a souvisejících investic </w:t>
      </w:r>
      <w:r w:rsidRPr="00660663">
        <w:t xml:space="preserve">dojde k úpravě </w:t>
      </w:r>
      <w:r w:rsidR="00A01745">
        <w:t xml:space="preserve">stávající nádražní budovy </w:t>
      </w:r>
      <w:r w:rsidRPr="00660663">
        <w:t xml:space="preserve">tak, aby </w:t>
      </w:r>
      <w:r w:rsidR="00A01745">
        <w:t>odpovídala současným požadavkům na moderní přestupní dopravní terminál, čímž dojde k pozitivnímu efektu i pro širší</w:t>
      </w:r>
      <w:r w:rsidRPr="00660663">
        <w:t xml:space="preserve"> území. </w:t>
      </w:r>
      <w:r w:rsidR="00A01745">
        <w:t xml:space="preserve">Budou provedeny opravy stávajících </w:t>
      </w:r>
      <w:r w:rsidR="00E92D79">
        <w:t xml:space="preserve">zpevněných ploch a areálových komunikací okolo </w:t>
      </w:r>
      <w:r w:rsidR="00A01745">
        <w:t>nádražní budovy, čímž se zlepší estetická a funkční hodnota</w:t>
      </w:r>
      <w:r w:rsidR="00E92D79">
        <w:t xml:space="preserve"> celého areálu autobusového nádraží</w:t>
      </w:r>
      <w:r w:rsidRPr="00660663">
        <w:t>.</w:t>
      </w:r>
      <w:r w:rsidR="00A01745">
        <w:t xml:space="preserve"> Vybudováním </w:t>
      </w:r>
      <w:r w:rsidR="00E92D79">
        <w:t>předprostoru nádražní budovy</w:t>
      </w:r>
      <w:r w:rsidR="00A01745">
        <w:t xml:space="preserve"> dojde ke zlepšení podmínek pro cestující, díky čemuž lze </w:t>
      </w:r>
      <w:r w:rsidR="007869D9">
        <w:t xml:space="preserve">v budoucnu </w:t>
      </w:r>
      <w:r w:rsidR="00A01745">
        <w:t>očekávat také investice do okolních nemovitostí</w:t>
      </w:r>
      <w:r w:rsidR="007869D9">
        <w:t>.</w:t>
      </w:r>
    </w:p>
    <w:p w14:paraId="5CFC0B44" w14:textId="77777777" w:rsidR="005646C3" w:rsidRPr="00660663" w:rsidRDefault="0002691E" w:rsidP="00827E19">
      <w:r w:rsidRPr="00660663">
        <w:t>Vlivem investičního záměru budou</w:t>
      </w:r>
      <w:r w:rsidR="005646C3" w:rsidRPr="00660663">
        <w:t xml:space="preserve"> dotčen</w:t>
      </w:r>
      <w:r w:rsidRPr="00660663">
        <w:t>y pozemky ve vlastnictví města a také soukromých vlastníků</w:t>
      </w:r>
      <w:r w:rsidR="00B927FD" w:rsidRPr="00660663">
        <w:t xml:space="preserve">. </w:t>
      </w:r>
      <w:r w:rsidRPr="00660663">
        <w:t>Navržené řešení bude odsouhlaseno vlastníky dotčených pozemků</w:t>
      </w:r>
      <w:r w:rsidR="00B927FD" w:rsidRPr="00660663">
        <w:t>.</w:t>
      </w:r>
    </w:p>
    <w:p w14:paraId="4C490D4A" w14:textId="77777777" w:rsidR="00827E19" w:rsidRPr="00660663" w:rsidRDefault="00827E19" w:rsidP="00827E19">
      <w:r w:rsidRPr="00660663">
        <w:t xml:space="preserve">Záměr tak, jak je navržen, nepředstavuje významný rizikový faktor vzniku havárií nebo nestandardních stavů s nepříznivými environmentálními </w:t>
      </w:r>
      <w:r w:rsidR="0002691E" w:rsidRPr="00660663">
        <w:t xml:space="preserve">a jinými </w:t>
      </w:r>
      <w:r w:rsidRPr="00660663">
        <w:t>důsledky</w:t>
      </w:r>
      <w:r w:rsidR="0002691E" w:rsidRPr="00660663">
        <w:t xml:space="preserve"> pro okolí</w:t>
      </w:r>
      <w:r w:rsidRPr="00660663">
        <w:t>.</w:t>
      </w:r>
    </w:p>
    <w:p w14:paraId="298FA4B4" w14:textId="77777777" w:rsidR="00827E19" w:rsidRPr="00660663" w:rsidRDefault="00827E19" w:rsidP="00827E19">
      <w:r w:rsidRPr="00660663">
        <w:t>S ohledem na charakter záměru a při respektování zákonných limitů nelze očekávat významné negativní vlivy na</w:t>
      </w:r>
      <w:r w:rsidR="00B927FD" w:rsidRPr="00660663">
        <w:t> </w:t>
      </w:r>
      <w:r w:rsidRPr="00660663">
        <w:t>životní prostředí a veřejné zdraví.</w:t>
      </w:r>
    </w:p>
    <w:p w14:paraId="06AE588C" w14:textId="77777777" w:rsidR="00827E19" w:rsidRPr="00660663" w:rsidRDefault="00827E19" w:rsidP="00827E19">
      <w:pPr>
        <w:rPr>
          <w:u w:val="single"/>
        </w:rPr>
      </w:pPr>
      <w:r w:rsidRPr="00660663">
        <w:rPr>
          <w:u w:val="single"/>
        </w:rPr>
        <w:t>Vliv stavby na</w:t>
      </w:r>
      <w:r w:rsidR="00B927FD" w:rsidRPr="00660663">
        <w:rPr>
          <w:u w:val="single"/>
        </w:rPr>
        <w:t> </w:t>
      </w:r>
      <w:r w:rsidRPr="00660663">
        <w:rPr>
          <w:u w:val="single"/>
        </w:rPr>
        <w:t>odtokové poměry:</w:t>
      </w:r>
    </w:p>
    <w:p w14:paraId="6987AD73" w14:textId="77777777" w:rsidR="005A26F6" w:rsidRPr="00660663" w:rsidRDefault="00E92D79" w:rsidP="00075818">
      <w:r>
        <w:t xml:space="preserve">Viz část </w:t>
      </w:r>
      <w:r w:rsidR="001B1F50">
        <w:t>A.4.i této dokumentace.</w:t>
      </w:r>
    </w:p>
    <w:p w14:paraId="151616A2" w14:textId="77777777" w:rsidR="00EB74C6" w:rsidRPr="00DC5260" w:rsidRDefault="00EB74C6" w:rsidP="00075818">
      <w:pPr>
        <w:rPr>
          <w:color w:val="C00000"/>
        </w:rPr>
      </w:pPr>
    </w:p>
    <w:p w14:paraId="0B6EF004" w14:textId="77777777" w:rsidR="003D35DB" w:rsidRDefault="003D35DB" w:rsidP="00075818">
      <w:pPr>
        <w:pStyle w:val="Nadpis4"/>
      </w:pPr>
      <w:bookmarkStart w:id="8" w:name="_Toc505345793"/>
      <w:r w:rsidRPr="004E61D8">
        <w:t>Požadavky na asanace, demolice, kácení dřevin</w:t>
      </w:r>
      <w:bookmarkEnd w:id="8"/>
    </w:p>
    <w:p w14:paraId="39FA6E8B" w14:textId="77777777" w:rsidR="00B927FD" w:rsidRPr="0079677B" w:rsidRDefault="00B927FD" w:rsidP="00B927FD">
      <w:pPr>
        <w:rPr>
          <w:b/>
        </w:rPr>
      </w:pPr>
      <w:r w:rsidRPr="0079677B">
        <w:rPr>
          <w:b/>
        </w:rPr>
        <w:t>Demolice stávajících objektů.</w:t>
      </w:r>
    </w:p>
    <w:p w14:paraId="576FA0F6" w14:textId="77777777" w:rsidR="0079677B" w:rsidRPr="0079677B" w:rsidRDefault="00827E19" w:rsidP="0079677B">
      <w:r w:rsidRPr="0079677B">
        <w:t xml:space="preserve">Demolice stávajících objektů </w:t>
      </w:r>
      <w:r w:rsidR="00B927FD" w:rsidRPr="0079677B">
        <w:t xml:space="preserve">a demontáže rušených IS </w:t>
      </w:r>
      <w:r w:rsidRPr="0079677B">
        <w:t xml:space="preserve">jsou řešeny samostatnou PD </w:t>
      </w:r>
      <w:r w:rsidR="0079677B" w:rsidRPr="0079677B">
        <w:t>(Dokumentace bouracích prací – Modernizace ústředního autobusového nádraží Zvonařka).</w:t>
      </w:r>
    </w:p>
    <w:p w14:paraId="707EEEBB" w14:textId="77777777" w:rsidR="00827E19" w:rsidRPr="0079677B" w:rsidRDefault="00827E19" w:rsidP="00827E19">
      <w:pPr>
        <w:rPr>
          <w:u w:val="single"/>
        </w:rPr>
      </w:pPr>
      <w:r w:rsidRPr="0079677B">
        <w:rPr>
          <w:u w:val="single"/>
        </w:rPr>
        <w:t>Demolice týkající se tohoto projektu:</w:t>
      </w:r>
    </w:p>
    <w:p w14:paraId="50997551" w14:textId="77777777" w:rsidR="00827E19" w:rsidRPr="0002691E" w:rsidRDefault="00827E19" w:rsidP="00744401">
      <w:pPr>
        <w:pStyle w:val="Odstavecseseznamem"/>
        <w:numPr>
          <w:ilvl w:val="0"/>
          <w:numId w:val="13"/>
        </w:numPr>
      </w:pPr>
      <w:r w:rsidRPr="0002691E">
        <w:t xml:space="preserve">Odstranění zpevněných ploch </w:t>
      </w:r>
      <w:r w:rsidR="00731459">
        <w:t>v areálu nádraží</w:t>
      </w:r>
      <w:r w:rsidR="007869D9">
        <w:t xml:space="preserve"> (součást HTÚ)</w:t>
      </w:r>
      <w:r w:rsidR="00D878D6" w:rsidRPr="0002691E">
        <w:t>.</w:t>
      </w:r>
    </w:p>
    <w:p w14:paraId="2A368828" w14:textId="77777777" w:rsidR="00827E19" w:rsidRPr="00A60A45" w:rsidRDefault="00827E19" w:rsidP="00827E19">
      <w:pPr>
        <w:rPr>
          <w:u w:val="single"/>
        </w:rPr>
      </w:pPr>
      <w:r w:rsidRPr="00A60A45">
        <w:rPr>
          <w:u w:val="single"/>
        </w:rPr>
        <w:t xml:space="preserve">Bilance bourání </w:t>
      </w:r>
      <w:r w:rsidR="00DE38A6" w:rsidRPr="00A60A45">
        <w:rPr>
          <w:u w:val="single"/>
        </w:rPr>
        <w:t>stávajících zpevněných ploch</w:t>
      </w:r>
      <w:r w:rsidR="00386825">
        <w:rPr>
          <w:u w:val="single"/>
        </w:rPr>
        <w:t xml:space="preserve"> (SO 03.1)</w:t>
      </w:r>
      <w:r w:rsidRPr="00A60A45">
        <w:rPr>
          <w:u w:val="single"/>
        </w:rPr>
        <w:t>:</w:t>
      </w:r>
    </w:p>
    <w:p w14:paraId="0912374F" w14:textId="77777777" w:rsidR="00827E19" w:rsidRPr="00724E0B" w:rsidRDefault="00BA463F" w:rsidP="00744401">
      <w:pPr>
        <w:pStyle w:val="Odstavecseseznamem"/>
        <w:numPr>
          <w:ilvl w:val="0"/>
          <w:numId w:val="13"/>
        </w:numPr>
      </w:pPr>
      <w:r w:rsidRPr="00724E0B">
        <w:t>Celková p</w:t>
      </w:r>
      <w:r w:rsidR="00827E19" w:rsidRPr="00724E0B">
        <w:t>loch</w:t>
      </w:r>
      <w:r w:rsidRPr="00724E0B">
        <w:t>a</w:t>
      </w:r>
      <w:r w:rsidR="00EB68DB" w:rsidRPr="00724E0B">
        <w:t xml:space="preserve"> - </w:t>
      </w:r>
      <w:r w:rsidRPr="00724E0B">
        <w:t>asfalt</w:t>
      </w:r>
      <w:r w:rsidR="00EB68DB" w:rsidRPr="00724E0B">
        <w:t>ový povr</w:t>
      </w:r>
      <w:r w:rsidR="00F632E7" w:rsidRPr="00724E0B">
        <w:t>c</w:t>
      </w:r>
      <w:r w:rsidR="00EB68DB" w:rsidRPr="00724E0B">
        <w:t>h</w:t>
      </w:r>
      <w:r w:rsidR="00A60A45" w:rsidRPr="00724E0B">
        <w:t xml:space="preserve"> chodník</w:t>
      </w:r>
      <w:r w:rsidRPr="00724E0B">
        <w:t>:</w:t>
      </w:r>
      <w:r w:rsidR="00724E0B" w:rsidRPr="00724E0B">
        <w:tab/>
        <w:t>960</w:t>
      </w:r>
      <w:r w:rsidR="001A2828" w:rsidRPr="00724E0B">
        <w:t xml:space="preserve"> </w:t>
      </w:r>
      <w:r w:rsidR="00EB68DB" w:rsidRPr="00724E0B">
        <w:t>m²</w:t>
      </w:r>
    </w:p>
    <w:p w14:paraId="1AE07DD6" w14:textId="77777777" w:rsidR="00386825" w:rsidRPr="00724E0B" w:rsidRDefault="00BA463F" w:rsidP="00386825">
      <w:pPr>
        <w:pStyle w:val="Odstavecseseznamem"/>
        <w:numPr>
          <w:ilvl w:val="0"/>
          <w:numId w:val="13"/>
        </w:numPr>
      </w:pPr>
      <w:r w:rsidRPr="00724E0B">
        <w:t>Celková plocha</w:t>
      </w:r>
      <w:r w:rsidR="00EB68DB" w:rsidRPr="00724E0B">
        <w:t xml:space="preserve"> - </w:t>
      </w:r>
      <w:r w:rsidR="00A60A45" w:rsidRPr="00724E0B">
        <w:t xml:space="preserve">asfaltový povrch vozovka: </w:t>
      </w:r>
      <w:r w:rsidR="00A60A45" w:rsidRPr="00724E0B">
        <w:tab/>
      </w:r>
      <w:r w:rsidR="00724E0B" w:rsidRPr="00724E0B">
        <w:t>150</w:t>
      </w:r>
      <w:r w:rsidR="001A2828" w:rsidRPr="00724E0B">
        <w:t xml:space="preserve"> </w:t>
      </w:r>
      <w:r w:rsidR="00EB68DB" w:rsidRPr="00724E0B">
        <w:t>m²</w:t>
      </w:r>
    </w:p>
    <w:p w14:paraId="31482DB2" w14:textId="77777777" w:rsidR="00386825" w:rsidRPr="00724E0B" w:rsidRDefault="00386825" w:rsidP="00386825">
      <w:pPr>
        <w:pStyle w:val="Odstavecseseznamem"/>
        <w:numPr>
          <w:ilvl w:val="0"/>
          <w:numId w:val="13"/>
        </w:numPr>
      </w:pPr>
      <w:r w:rsidRPr="00724E0B">
        <w:t xml:space="preserve">Celková plocha – dlážděný povrch chodník: </w:t>
      </w:r>
      <w:r w:rsidRPr="00724E0B">
        <w:tab/>
      </w:r>
      <w:r w:rsidR="00724E0B" w:rsidRPr="00724E0B">
        <w:t>96</w:t>
      </w:r>
      <w:r w:rsidRPr="00724E0B">
        <w:t xml:space="preserve"> m²</w:t>
      </w:r>
    </w:p>
    <w:p w14:paraId="390DCCEC" w14:textId="77777777" w:rsidR="00724E0B" w:rsidRPr="00724E0B" w:rsidRDefault="00724E0B" w:rsidP="00386825">
      <w:pPr>
        <w:pStyle w:val="Odstavecseseznamem"/>
        <w:numPr>
          <w:ilvl w:val="0"/>
          <w:numId w:val="13"/>
        </w:numPr>
      </w:pPr>
      <w:r w:rsidRPr="00724E0B">
        <w:t xml:space="preserve">Celková plocha – betonový povrch: </w:t>
      </w:r>
      <w:r w:rsidRPr="00724E0B">
        <w:tab/>
      </w:r>
      <w:r w:rsidRPr="00724E0B">
        <w:tab/>
        <w:t>15 m²</w:t>
      </w:r>
    </w:p>
    <w:p w14:paraId="617B499B" w14:textId="77777777" w:rsidR="00A60A45" w:rsidRPr="000D7852" w:rsidRDefault="00A60A45" w:rsidP="000D7852">
      <w:pPr>
        <w:rPr>
          <w:color w:val="FF0000"/>
        </w:rPr>
      </w:pPr>
    </w:p>
    <w:p w14:paraId="51C3B146" w14:textId="77777777" w:rsidR="003D35DB" w:rsidRDefault="003D35DB" w:rsidP="00075818">
      <w:pPr>
        <w:pStyle w:val="Nadpis4"/>
      </w:pPr>
      <w:bookmarkStart w:id="9" w:name="_Toc505345794"/>
      <w:r w:rsidRPr="004E61D8">
        <w:t xml:space="preserve">Požadavky na maximální zábory zemědělského půdního fondu </w:t>
      </w:r>
      <w:r w:rsidR="00533099" w:rsidRPr="004E61D8">
        <w:t>a</w:t>
      </w:r>
      <w:r w:rsidRPr="004E61D8">
        <w:t xml:space="preserve"> pozemků určených k plnění funkce lesa</w:t>
      </w:r>
      <w:bookmarkEnd w:id="9"/>
    </w:p>
    <w:p w14:paraId="5B74AED5" w14:textId="77777777" w:rsidR="00DC5260" w:rsidRPr="00DC5260" w:rsidRDefault="00DC5260" w:rsidP="00DC5260">
      <w:r>
        <w:t>Nedochází k záborům ZPF  ani PUPFL</w:t>
      </w:r>
      <w:r w:rsidR="007869D9">
        <w:t>.</w:t>
      </w:r>
    </w:p>
    <w:p w14:paraId="26640A81" w14:textId="77777777" w:rsidR="00811C58" w:rsidRPr="00846F7E" w:rsidRDefault="003D35DB" w:rsidP="00075818">
      <w:pPr>
        <w:pStyle w:val="Nadpis4"/>
      </w:pPr>
      <w:bookmarkStart w:id="10" w:name="_Toc505345795"/>
      <w:r w:rsidRPr="00846F7E">
        <w:t>Územně technické podmínky</w:t>
      </w:r>
      <w:bookmarkEnd w:id="10"/>
      <w:r w:rsidRPr="00846F7E">
        <w:t xml:space="preserve"> </w:t>
      </w:r>
    </w:p>
    <w:p w14:paraId="66F3CAA2" w14:textId="77777777" w:rsidR="0079677B" w:rsidRDefault="00023206" w:rsidP="002C0AC3">
      <w:pPr>
        <w:rPr>
          <w:u w:val="single"/>
        </w:rPr>
      </w:pPr>
      <w:r w:rsidRPr="0079677B">
        <w:rPr>
          <w:u w:val="single"/>
        </w:rPr>
        <w:t>Popis stávajícího dopravního řešení:</w:t>
      </w:r>
    </w:p>
    <w:p w14:paraId="31B1858A" w14:textId="77777777" w:rsidR="007869D9" w:rsidRPr="007869D9" w:rsidRDefault="007869D9" w:rsidP="002C0AC3">
      <w:r w:rsidRPr="007869D9">
        <w:t>Stávající řešení provozu nádraží zůstane do značné míry zachováno. Budou zachovány polohy nástupišť. Dojde k úpravám prostoru pro pěší (zlepšení bezpečnosti cestujících). Budou vymezeny plochy pro krátkodobá stání a zastavení osobních automobilů pro přestup na jiné druhy dopravy.</w:t>
      </w:r>
    </w:p>
    <w:p w14:paraId="025CCD10" w14:textId="77777777" w:rsidR="002C0AC3" w:rsidRPr="0079677B" w:rsidRDefault="002C0AC3" w:rsidP="002C0AC3">
      <w:pPr>
        <w:rPr>
          <w:u w:val="single"/>
        </w:rPr>
      </w:pPr>
      <w:r w:rsidRPr="0079677B">
        <w:rPr>
          <w:u w:val="single"/>
        </w:rPr>
        <w:t>Popis napojení na technickou infrastrukturu:</w:t>
      </w:r>
    </w:p>
    <w:p w14:paraId="3D338EB1" w14:textId="77777777" w:rsidR="002E6F13" w:rsidRPr="00DC5260" w:rsidRDefault="00C06F25" w:rsidP="002E6F13">
      <w:pPr>
        <w:rPr>
          <w:color w:val="C00000"/>
        </w:rPr>
      </w:pPr>
      <w:r w:rsidRPr="0092536F">
        <w:t xml:space="preserve">Technické napojení a jeho kapacity jsou podrobně popsány v následujících kapitolách této zprávy </w:t>
      </w:r>
      <w:r w:rsidR="00A30E09" w:rsidRPr="0092536F">
        <w:t xml:space="preserve">– </w:t>
      </w:r>
      <w:r w:rsidR="00EB74C6" w:rsidRPr="0092536F">
        <w:t>viz</w:t>
      </w:r>
      <w:r w:rsidR="00A30E09" w:rsidRPr="0092536F">
        <w:t xml:space="preserve"> </w:t>
      </w:r>
      <w:r w:rsidRPr="0092536F">
        <w:t>B.3</w:t>
      </w:r>
      <w:r w:rsidR="002C0AC3" w:rsidRPr="0092536F">
        <w:t xml:space="preserve"> a dále</w:t>
      </w:r>
      <w:r w:rsidR="002C0AC3" w:rsidRPr="00DC5260">
        <w:rPr>
          <w:color w:val="C00000"/>
        </w:rPr>
        <w:t xml:space="preserve"> </w:t>
      </w:r>
      <w:r w:rsidR="002C0AC3" w:rsidRPr="00660663">
        <w:t>pak i v PZT</w:t>
      </w:r>
      <w:r w:rsidRPr="00660663">
        <w:t xml:space="preserve"> jsou popisovány bilance.</w:t>
      </w:r>
      <w:r w:rsidR="002C0AC3" w:rsidRPr="00660663">
        <w:t xml:space="preserve"> </w:t>
      </w:r>
      <w:r w:rsidR="00023206" w:rsidRPr="00660663">
        <w:t xml:space="preserve">Nové napojení </w:t>
      </w:r>
      <w:r w:rsidR="002C0AC3" w:rsidRPr="00660663">
        <w:t>IS je patrné v koordinační situaci.</w:t>
      </w:r>
    </w:p>
    <w:p w14:paraId="7DF5F8C3" w14:textId="77777777" w:rsidR="003D35DB" w:rsidRDefault="003D35DB" w:rsidP="00075818">
      <w:pPr>
        <w:pStyle w:val="Nadpis4"/>
      </w:pPr>
      <w:bookmarkStart w:id="11" w:name="_Toc505345796"/>
      <w:r w:rsidRPr="004E61D8">
        <w:t>Věcné a časové vazby stavby, podmiňující, vyvolané, související investice</w:t>
      </w:r>
      <w:bookmarkEnd w:id="11"/>
    </w:p>
    <w:p w14:paraId="6055473A" w14:textId="77777777" w:rsidR="000608E2" w:rsidRPr="000608E2" w:rsidRDefault="000608E2" w:rsidP="000608E2">
      <w:r>
        <w:t>Jsou popsány v části A – průvodní zpráva, část i/ Seznam souvisejících a podmiňujících investic</w:t>
      </w:r>
    </w:p>
    <w:p w14:paraId="429A559C" w14:textId="77777777" w:rsidR="003D35DB" w:rsidRPr="004E61D8" w:rsidRDefault="003D35DB" w:rsidP="00075818">
      <w:pPr>
        <w:pStyle w:val="Nadpis2"/>
      </w:pPr>
      <w:bookmarkStart w:id="12" w:name="_Toc379971394"/>
      <w:bookmarkStart w:id="13" w:name="_Toc388966690"/>
      <w:bookmarkStart w:id="14" w:name="_Toc505345797"/>
      <w:r w:rsidRPr="004E61D8">
        <w:lastRenderedPageBreak/>
        <w:t>Celkový popis stavby</w:t>
      </w:r>
      <w:bookmarkEnd w:id="12"/>
      <w:bookmarkEnd w:id="13"/>
      <w:bookmarkEnd w:id="14"/>
    </w:p>
    <w:p w14:paraId="35D31DD6" w14:textId="77777777" w:rsidR="000A6A59" w:rsidRDefault="003D35DB" w:rsidP="002E6F13">
      <w:pPr>
        <w:pStyle w:val="Nadpis3"/>
        <w:tabs>
          <w:tab w:val="clear" w:pos="6805"/>
          <w:tab w:val="num" w:pos="567"/>
        </w:tabs>
        <w:ind w:left="567"/>
      </w:pPr>
      <w:bookmarkStart w:id="15" w:name="_Toc379971395"/>
      <w:bookmarkStart w:id="16" w:name="_Toc388966691"/>
      <w:bookmarkStart w:id="17" w:name="_Toc505345798"/>
      <w:r w:rsidRPr="004E61D8">
        <w:t>Účel užívání stavby, základní kapacity funkčních jednotek</w:t>
      </w:r>
      <w:bookmarkEnd w:id="15"/>
      <w:bookmarkEnd w:id="16"/>
      <w:bookmarkEnd w:id="17"/>
    </w:p>
    <w:p w14:paraId="7F2C5E40" w14:textId="77777777" w:rsidR="00C82C3B" w:rsidRPr="00FB2912" w:rsidRDefault="00B928B0" w:rsidP="00FB2912">
      <w:pPr>
        <w:rPr>
          <w:lang w:eastAsia="en-US"/>
        </w:rPr>
      </w:pPr>
      <w:r>
        <w:rPr>
          <w:lang w:eastAsia="en-US"/>
        </w:rPr>
        <w:t>Stávající nádražní budova slouží pro cestující příměstskou, regionální, meziměstskou a mezinárodní veřejnou autobusovou dopravou</w:t>
      </w:r>
      <w:r w:rsidR="00C82C3B" w:rsidRPr="00C418C3">
        <w:rPr>
          <w:lang w:eastAsia="en-US"/>
        </w:rPr>
        <w:t>.</w:t>
      </w:r>
      <w:r w:rsidR="00520698">
        <w:rPr>
          <w:lang w:eastAsia="en-US"/>
        </w:rPr>
        <w:t xml:space="preserve"> </w:t>
      </w:r>
      <w:r w:rsidR="00A25BB3">
        <w:rPr>
          <w:lang w:eastAsia="en-US"/>
        </w:rPr>
        <w:t xml:space="preserve">Posouzení odstavných stání </w:t>
      </w:r>
      <w:r w:rsidR="00BA4995">
        <w:rPr>
          <w:lang w:eastAsia="en-US"/>
        </w:rPr>
        <w:t xml:space="preserve">pro automobily </w:t>
      </w:r>
      <w:r w:rsidR="00A25BB3">
        <w:rPr>
          <w:lang w:eastAsia="en-US"/>
        </w:rPr>
        <w:t>je popsáno v v části B.4</w:t>
      </w:r>
      <w:r w:rsidR="00BA4995">
        <w:rPr>
          <w:lang w:eastAsia="en-US"/>
        </w:rPr>
        <w:t>.c</w:t>
      </w:r>
      <w:r w:rsidR="00A25BB3">
        <w:rPr>
          <w:lang w:eastAsia="en-US"/>
        </w:rPr>
        <w:t xml:space="preserve"> této zprávy.</w:t>
      </w:r>
    </w:p>
    <w:p w14:paraId="6428B057" w14:textId="77777777" w:rsidR="00C82C3B" w:rsidRPr="00C82C3B" w:rsidRDefault="00C82C3B" w:rsidP="00C82C3B">
      <w:pPr>
        <w:tabs>
          <w:tab w:val="right" w:pos="4536"/>
          <w:tab w:val="right" w:pos="5670"/>
        </w:tabs>
        <w:spacing w:before="0"/>
        <w:jc w:val="left"/>
        <w:rPr>
          <w:highlight w:val="yellow"/>
          <w:u w:val="single"/>
        </w:rPr>
      </w:pPr>
    </w:p>
    <w:p w14:paraId="0801D373" w14:textId="77777777" w:rsidR="00E273EF" w:rsidRPr="00E273EF" w:rsidRDefault="00E273EF" w:rsidP="00E273EF">
      <w:pPr>
        <w:tabs>
          <w:tab w:val="right" w:pos="4536"/>
          <w:tab w:val="right" w:pos="5670"/>
        </w:tabs>
        <w:jc w:val="left"/>
        <w:rPr>
          <w:b/>
        </w:rPr>
      </w:pPr>
      <w:r w:rsidRPr="00E273EF">
        <w:rPr>
          <w:b/>
        </w:rPr>
        <w:t>Plocha řešeného území – navrhované zpevněné plochy (SO 03.1):</w:t>
      </w:r>
      <w:r w:rsidRPr="00E273EF">
        <w:rPr>
          <w:b/>
        </w:rPr>
        <w:tab/>
        <w:t xml:space="preserve">      cca 2.610 m²</w:t>
      </w:r>
    </w:p>
    <w:p w14:paraId="49198E16" w14:textId="77777777" w:rsidR="00E273EF" w:rsidRPr="00E273EF" w:rsidRDefault="00E273EF" w:rsidP="00E273EF">
      <w:pPr>
        <w:tabs>
          <w:tab w:val="right" w:pos="4536"/>
          <w:tab w:val="right" w:pos="5670"/>
        </w:tabs>
        <w:spacing w:before="0"/>
        <w:jc w:val="left"/>
        <w:rPr>
          <w:highlight w:val="yellow"/>
          <w:u w:val="single"/>
        </w:rPr>
      </w:pPr>
    </w:p>
    <w:p w14:paraId="746CBB61" w14:textId="77777777" w:rsidR="00E273EF" w:rsidRPr="00E273EF" w:rsidRDefault="00E273EF" w:rsidP="00E273EF">
      <w:pPr>
        <w:tabs>
          <w:tab w:val="right" w:pos="4536"/>
          <w:tab w:val="right" w:pos="5670"/>
        </w:tabs>
        <w:spacing w:before="0"/>
        <w:jc w:val="left"/>
        <w:rPr>
          <w:u w:val="single"/>
        </w:rPr>
      </w:pPr>
      <w:r w:rsidRPr="00E273EF">
        <w:rPr>
          <w:u w:val="single"/>
        </w:rPr>
        <w:t xml:space="preserve">Plocha </w:t>
      </w:r>
      <w:r w:rsidR="00CB1E60">
        <w:rPr>
          <w:u w:val="single"/>
        </w:rPr>
        <w:t>areálu staveniště podrobně:</w:t>
      </w:r>
      <w:r w:rsidR="00CB1E60">
        <w:rPr>
          <w:u w:val="single"/>
        </w:rPr>
        <w:tab/>
      </w:r>
      <w:r w:rsidR="00CB1E60">
        <w:rPr>
          <w:u w:val="single"/>
        </w:rPr>
        <w:tab/>
      </w:r>
      <w:r w:rsidR="00CB1E60">
        <w:rPr>
          <w:u w:val="single"/>
        </w:rPr>
        <w:tab/>
      </w:r>
      <w:r w:rsidR="00CB1E60">
        <w:rPr>
          <w:u w:val="single"/>
        </w:rPr>
        <w:tab/>
      </w:r>
      <w:r w:rsidRPr="00E273EF">
        <w:rPr>
          <w:u w:val="single"/>
        </w:rPr>
        <w:t>2.610 m²</w:t>
      </w:r>
      <w:r w:rsidRPr="00E273EF">
        <w:rPr>
          <w:u w:val="single"/>
        </w:rPr>
        <w:tab/>
        <w:t>100 %</w:t>
      </w:r>
    </w:p>
    <w:p w14:paraId="0A5D6CD5" w14:textId="77777777" w:rsidR="00E273EF" w:rsidRPr="00E273EF" w:rsidRDefault="00E273EF" w:rsidP="00E273EF">
      <w:pPr>
        <w:tabs>
          <w:tab w:val="right" w:pos="4536"/>
          <w:tab w:val="right" w:pos="5670"/>
        </w:tabs>
        <w:spacing w:before="0"/>
        <w:jc w:val="left"/>
        <w:rPr>
          <w:highlight w:val="yellow"/>
        </w:rPr>
      </w:pPr>
    </w:p>
    <w:p w14:paraId="3D24CCC5" w14:textId="77777777" w:rsidR="00E273EF" w:rsidRPr="00E273EF" w:rsidRDefault="00E273EF" w:rsidP="00E273EF">
      <w:pPr>
        <w:tabs>
          <w:tab w:val="right" w:pos="4536"/>
          <w:tab w:val="right" w:pos="5670"/>
        </w:tabs>
        <w:spacing w:before="0"/>
        <w:jc w:val="left"/>
        <w:rPr>
          <w:u w:val="single"/>
        </w:rPr>
      </w:pPr>
      <w:r w:rsidRPr="00E273EF">
        <w:rPr>
          <w:u w:val="single"/>
        </w:rPr>
        <w:t>Navrhované plochy:</w:t>
      </w:r>
    </w:p>
    <w:p w14:paraId="47D06D8B" w14:textId="77777777" w:rsidR="00E273EF" w:rsidRPr="00E273EF" w:rsidRDefault="00CB1E60" w:rsidP="00E273EF">
      <w:pPr>
        <w:tabs>
          <w:tab w:val="right" w:pos="4536"/>
          <w:tab w:val="right" w:pos="5670"/>
        </w:tabs>
        <w:spacing w:before="0"/>
        <w:jc w:val="left"/>
      </w:pPr>
      <w:r>
        <w:t>Plochy zeleně</w:t>
      </w:r>
      <w:r>
        <w:tab/>
      </w:r>
      <w:r>
        <w:tab/>
      </w:r>
      <w:r>
        <w:tab/>
      </w:r>
      <w:r>
        <w:tab/>
        <w:t xml:space="preserve">     </w:t>
      </w:r>
      <w:r w:rsidR="00E273EF" w:rsidRPr="00E273EF">
        <w:t xml:space="preserve"> 25 m²</w:t>
      </w:r>
      <w:r w:rsidR="00E273EF" w:rsidRPr="00E273EF">
        <w:tab/>
        <w:t>1  %</w:t>
      </w:r>
      <w:r w:rsidR="00E273EF" w:rsidRPr="00E273EF">
        <w:tab/>
      </w:r>
    </w:p>
    <w:p w14:paraId="22074E61" w14:textId="77777777" w:rsidR="00E273EF" w:rsidRPr="00E273EF" w:rsidRDefault="00E273EF" w:rsidP="00E273EF">
      <w:pPr>
        <w:tabs>
          <w:tab w:val="right" w:pos="4536"/>
          <w:tab w:val="right" w:pos="5670"/>
        </w:tabs>
        <w:spacing w:before="0"/>
        <w:jc w:val="left"/>
      </w:pPr>
      <w:r w:rsidRPr="00E273EF">
        <w:t>Zpevněné ploc</w:t>
      </w:r>
      <w:r w:rsidR="00CB1E60">
        <w:t>hy a komunikace:</w:t>
      </w:r>
      <w:r w:rsidR="00CB1E60">
        <w:tab/>
      </w:r>
      <w:r w:rsidRPr="00E273EF">
        <w:t xml:space="preserve"> </w:t>
      </w:r>
      <w:r w:rsidRPr="00E273EF">
        <w:tab/>
      </w:r>
      <w:r w:rsidR="00CB1E60">
        <w:tab/>
      </w:r>
      <w:r w:rsidRPr="00E273EF">
        <w:tab/>
        <w:t xml:space="preserve"> 2.585 m²</w:t>
      </w:r>
      <w:r w:rsidRPr="00E273EF">
        <w:tab/>
        <w:t>99 %</w:t>
      </w:r>
    </w:p>
    <w:p w14:paraId="0D56B3C3" w14:textId="77777777" w:rsidR="00E273EF" w:rsidRPr="00E273EF" w:rsidRDefault="00E273EF" w:rsidP="00E273EF">
      <w:pPr>
        <w:tabs>
          <w:tab w:val="right" w:pos="4536"/>
          <w:tab w:val="right" w:pos="5670"/>
        </w:tabs>
        <w:spacing w:before="0"/>
        <w:jc w:val="left"/>
      </w:pPr>
    </w:p>
    <w:p w14:paraId="523AEF1E" w14:textId="77777777" w:rsidR="00EC218A" w:rsidRPr="00EC218A" w:rsidRDefault="000A6A59" w:rsidP="00EC218A">
      <w:pPr>
        <w:pStyle w:val="Nadpis3"/>
        <w:tabs>
          <w:tab w:val="clear" w:pos="6805"/>
          <w:tab w:val="num" w:pos="567"/>
        </w:tabs>
        <w:ind w:left="567"/>
      </w:pPr>
      <w:bookmarkStart w:id="18" w:name="_Toc492851330"/>
      <w:bookmarkStart w:id="19" w:name="_Toc505345799"/>
      <w:r w:rsidRPr="004E61D8">
        <w:t>C</w:t>
      </w:r>
      <w:r w:rsidR="002E6F13" w:rsidRPr="004E61D8">
        <w:t>elkové urbanistické a architektonické řešení</w:t>
      </w:r>
      <w:bookmarkEnd w:id="18"/>
      <w:bookmarkEnd w:id="19"/>
    </w:p>
    <w:p w14:paraId="39F44357" w14:textId="77777777" w:rsidR="00360119" w:rsidRPr="003E378A" w:rsidRDefault="003D35DB" w:rsidP="00360119">
      <w:pPr>
        <w:pStyle w:val="Nadpis4"/>
      </w:pPr>
      <w:bookmarkStart w:id="20" w:name="_Toc505345800"/>
      <w:r w:rsidRPr="00360119">
        <w:t>Urbanismus – územní regulace, kompozice prostorového řešení</w:t>
      </w:r>
      <w:bookmarkEnd w:id="20"/>
    </w:p>
    <w:p w14:paraId="6AC83A98" w14:textId="77777777" w:rsidR="00360119" w:rsidRPr="00360119" w:rsidRDefault="00360119" w:rsidP="00360119">
      <w:pPr>
        <w:rPr>
          <w:b/>
        </w:rPr>
      </w:pPr>
      <w:r w:rsidRPr="00360119">
        <w:rPr>
          <w:b/>
        </w:rPr>
        <w:t>Územní regulace</w:t>
      </w:r>
    </w:p>
    <w:p w14:paraId="1E7CB8D4" w14:textId="77777777" w:rsidR="009A16F1" w:rsidRDefault="00360119" w:rsidP="009A16F1">
      <w:pPr>
        <w:rPr>
          <w:lang w:eastAsia="en-US"/>
        </w:rPr>
      </w:pPr>
      <w:r w:rsidRPr="00360119">
        <w:t xml:space="preserve">Dle Územního plánu města Brna (schváleného na XLII. Zasedání Zastupitelstva města Brna dne 3.11.1994) </w:t>
      </w:r>
      <w:r w:rsidR="009A16F1">
        <w:t>č</w:t>
      </w:r>
      <w:r w:rsidR="009A16F1">
        <w:rPr>
          <w:lang w:eastAsia="en-US"/>
        </w:rPr>
        <w:t>ást</w:t>
      </w:r>
      <w:r w:rsidR="009A16F1" w:rsidRPr="00451D15">
        <w:rPr>
          <w:lang w:eastAsia="en-US"/>
        </w:rPr>
        <w:t xml:space="preserve"> řešeného území náleží do plochy KOMUNIKACE A PROSTRANSTVÍ MÍSTNÍHO VÝZNAMU</w:t>
      </w:r>
      <w:r w:rsidR="009A16F1">
        <w:rPr>
          <w:lang w:eastAsia="en-US"/>
        </w:rPr>
        <w:t xml:space="preserve"> s vyznačeným uličním stromořadím podél severního průčelí nádražní budovy</w:t>
      </w:r>
      <w:r w:rsidR="009A16F1" w:rsidRPr="00451D15">
        <w:rPr>
          <w:lang w:eastAsia="en-US"/>
        </w:rPr>
        <w:t>.</w:t>
      </w:r>
    </w:p>
    <w:p w14:paraId="31CB6E2A" w14:textId="77777777" w:rsidR="009A16F1" w:rsidRPr="008830A8" w:rsidRDefault="009A16F1" w:rsidP="009A16F1">
      <w:pPr>
        <w:rPr>
          <w:lang w:eastAsia="en-US"/>
        </w:rPr>
      </w:pPr>
      <w:r w:rsidRPr="008830A8">
        <w:rPr>
          <w:lang w:eastAsia="en-US"/>
        </w:rPr>
        <w:t xml:space="preserve">V řešeném území se částečně nachází dva typy </w:t>
      </w:r>
      <w:r>
        <w:rPr>
          <w:lang w:eastAsia="en-US"/>
        </w:rPr>
        <w:t xml:space="preserve">funkčních </w:t>
      </w:r>
      <w:r w:rsidRPr="008830A8">
        <w:rPr>
          <w:lang w:eastAsia="en-US"/>
        </w:rPr>
        <w:t>ploch, jejichž využití stanovuje územní plán:</w:t>
      </w:r>
    </w:p>
    <w:p w14:paraId="644E103B" w14:textId="77777777" w:rsidR="009A16F1" w:rsidRPr="008830A8" w:rsidRDefault="009A16F1" w:rsidP="009A16F1">
      <w:pPr>
        <w:rPr>
          <w:lang w:eastAsia="en-US"/>
        </w:rPr>
      </w:pPr>
      <w:r w:rsidRPr="008830A8">
        <w:rPr>
          <w:lang w:eastAsia="en-US"/>
        </w:rPr>
        <w:t>ZO - PLOCHY OSTATNÍ MĚSTSKÉ ZELENĚ</w:t>
      </w:r>
    </w:p>
    <w:p w14:paraId="21D19282" w14:textId="77777777" w:rsidR="009A16F1" w:rsidRDefault="009A16F1" w:rsidP="009A16F1">
      <w:pPr>
        <w:rPr>
          <w:lang w:eastAsia="en-US"/>
        </w:rPr>
      </w:pPr>
      <w:r w:rsidRPr="008830A8">
        <w:rPr>
          <w:lang w:eastAsia="en-US"/>
        </w:rPr>
        <w:t>DH - HROMADNÁ OSOBNÍ DOPRAVA (včetně technického zázemí)</w:t>
      </w:r>
    </w:p>
    <w:p w14:paraId="7FEE4E5A" w14:textId="77777777" w:rsidR="00360119" w:rsidRPr="00360119" w:rsidRDefault="009A16F1" w:rsidP="00360119">
      <w:r>
        <w:t>Využití objektu se nemění a je v souladu s ÚPmB.</w:t>
      </w:r>
    </w:p>
    <w:p w14:paraId="7440DDAF" w14:textId="77777777" w:rsidR="00360119" w:rsidRPr="00360119" w:rsidRDefault="00360119" w:rsidP="00360119">
      <w:pPr>
        <w:rPr>
          <w:b/>
        </w:rPr>
      </w:pPr>
      <w:r w:rsidRPr="00360119">
        <w:rPr>
          <w:b/>
        </w:rPr>
        <w:t xml:space="preserve">Kompozice prostorového řešení: </w:t>
      </w:r>
    </w:p>
    <w:p w14:paraId="778580AD" w14:textId="77777777" w:rsidR="00360119" w:rsidRPr="00360119" w:rsidRDefault="00360119" w:rsidP="00360119">
      <w:r w:rsidRPr="00360119">
        <w:t>Kompozice prostorového řešení vychází z regulativů územního plánu a z návaznosti na provoz autobusového nádraží. Řešení navazuje také na nově vzniklé skutečnosti vyvolané plánovaným vybudováním tramvajové trati na ulici Plotní</w:t>
      </w:r>
      <w:r>
        <w:t xml:space="preserve"> a projektu ŽUB</w:t>
      </w:r>
      <w:r w:rsidRPr="00360119">
        <w:t xml:space="preserve">. </w:t>
      </w:r>
    </w:p>
    <w:p w14:paraId="57A661A9" w14:textId="77777777" w:rsidR="00360119" w:rsidRPr="00360119" w:rsidRDefault="00CE70F2" w:rsidP="00360119">
      <w:r>
        <w:t>Plochy navazující na nádražní budovu jsou řešeny stavebním objektem SO 03 –</w:t>
      </w:r>
      <w:r w:rsidR="00EA7F94">
        <w:t xml:space="preserve"> </w:t>
      </w:r>
      <w:r>
        <w:t>areálové komunikace</w:t>
      </w:r>
      <w:r w:rsidR="00EA7F94">
        <w:t xml:space="preserve"> a zpevněné plochy</w:t>
      </w:r>
      <w:r>
        <w:t>. V</w:t>
      </w:r>
      <w:r w:rsidR="00360119" w:rsidRPr="00360119">
        <w:t xml:space="preserve">ýchodní část </w:t>
      </w:r>
      <w:r>
        <w:t>okolních zpevněných ploch</w:t>
      </w:r>
      <w:r w:rsidR="00360119" w:rsidRPr="00360119">
        <w:t xml:space="preserve"> vytváří nástup k výpravní budově autobusového nádraží od plánované zastávky tramvaje Plotní. Tuto část vnímáme </w:t>
      </w:r>
      <w:r w:rsidR="00EC45E6">
        <w:t xml:space="preserve">do budoucna </w:t>
      </w:r>
      <w:r w:rsidR="00360119" w:rsidRPr="00360119">
        <w:t>jako důležitý nástupní bod do území vzniklý po odstranění lávky přes ulici Zvonařka. Jsou zde osazeny stromy, které tvarově doplňují uliční frontu u ulice Plotní, dále navrhujeme umístění stojanů na kola</w:t>
      </w:r>
      <w:r w:rsidR="00360119">
        <w:t>,</w:t>
      </w:r>
      <w:r w:rsidR="00360119" w:rsidRPr="00360119">
        <w:t xml:space="preserve"> případně umístění </w:t>
      </w:r>
      <w:r w:rsidR="00EC45E6">
        <w:t>stojanů</w:t>
      </w:r>
      <w:r w:rsidR="00360119" w:rsidRPr="00360119">
        <w:t xml:space="preserve"> pro bike-sharing. </w:t>
      </w:r>
    </w:p>
    <w:p w14:paraId="24FD7121" w14:textId="77777777" w:rsidR="00360119" w:rsidRPr="00360119" w:rsidRDefault="00360119" w:rsidP="00360119">
      <w:r w:rsidRPr="00360119">
        <w:t xml:space="preserve">Severní část </w:t>
      </w:r>
      <w:r w:rsidR="00CE70F2">
        <w:t xml:space="preserve">před nádražní budovou </w:t>
      </w:r>
      <w:r w:rsidRPr="00360119">
        <w:t xml:space="preserve">slouží jako předprostor </w:t>
      </w:r>
      <w:r>
        <w:t>stávající nádražní budovy a jako</w:t>
      </w:r>
      <w:r w:rsidRPr="00360119">
        <w:t xml:space="preserve"> rozptylová plocha. Pomocí komfortních širokých stupňů je zde řešen výškový rozdíl mezi ulicí Zvonařka a úrovní autobusového nádraží. Tato část je doplněna stromořadím, které vytváří optickou bariéru mezi nádražím a ulicí Zvonařka. </w:t>
      </w:r>
    </w:p>
    <w:p w14:paraId="29E9C593" w14:textId="77777777" w:rsidR="00360119" w:rsidRPr="00360119" w:rsidRDefault="00360119" w:rsidP="00360119">
      <w:r w:rsidRPr="00360119">
        <w:t xml:space="preserve">Západní část řešeného území je pojata jako nástup do autobusového nádraží z nákupní galerie Vaňkovka. Tato část je opět doplněna nezbytným mobiliářem, např. stojany na kola.  </w:t>
      </w:r>
    </w:p>
    <w:p w14:paraId="084D4FEE" w14:textId="77777777" w:rsidR="0092536F" w:rsidRDefault="00360119" w:rsidP="0092536F">
      <w:r w:rsidRPr="00360119">
        <w:t xml:space="preserve">Takto koncipovaný veřejný prostor vytváří dostatečný a odpovídající předprostor pro </w:t>
      </w:r>
      <w:r>
        <w:t xml:space="preserve">provoz </w:t>
      </w:r>
      <w:r w:rsidRPr="00360119">
        <w:t xml:space="preserve">brněnského autobusového nádraží. </w:t>
      </w:r>
    </w:p>
    <w:p w14:paraId="1900016E" w14:textId="77777777" w:rsidR="00CE70F2" w:rsidRDefault="00CE70F2" w:rsidP="0092536F">
      <w:r>
        <w:t>Na řešení okolních zpevněných ploch navazují úpravy stávající nádražní budovy</w:t>
      </w:r>
      <w:r w:rsidR="00EA7F94">
        <w:t>, které nejsou součástí tohoto projektu</w:t>
      </w:r>
      <w:r>
        <w:t>. V severní části stávající budovy je navržena uzavřená výpravní hala pro cestující se sociálním zázemím, informacemi, úschovou zavazadel, komerčními jednotkami a provozem kavárny a bistra. Výpravní hala je transparentní a průchozí a navazuje na prostor nástupišť, který se nachází uv</w:t>
      </w:r>
      <w:r w:rsidR="00D40D9D">
        <w:t>nitř stávající nádražní budovy.</w:t>
      </w:r>
    </w:p>
    <w:p w14:paraId="304393A2" w14:textId="77777777" w:rsidR="0092536F" w:rsidRPr="00360119" w:rsidRDefault="0092536F" w:rsidP="0092536F"/>
    <w:p w14:paraId="2B8369F2" w14:textId="77777777" w:rsidR="003D35DB" w:rsidRPr="00360119" w:rsidRDefault="003D35DB" w:rsidP="00075818">
      <w:pPr>
        <w:pStyle w:val="Nadpis4"/>
      </w:pPr>
      <w:bookmarkStart w:id="21" w:name="_Toc505345801"/>
      <w:r w:rsidRPr="00360119">
        <w:lastRenderedPageBreak/>
        <w:t>Architektonické řešení – kompozice tvarového řešení, materiálové a barevné řešení</w:t>
      </w:r>
      <w:bookmarkEnd w:id="21"/>
    </w:p>
    <w:p w14:paraId="6B843650" w14:textId="77777777" w:rsidR="00210C31" w:rsidRDefault="00210C31" w:rsidP="0097104D">
      <w:r w:rsidRPr="00360119">
        <w:t xml:space="preserve">Severní část </w:t>
      </w:r>
      <w:r>
        <w:t xml:space="preserve">před nádražní budovou </w:t>
      </w:r>
      <w:r w:rsidRPr="00360119">
        <w:t xml:space="preserve">slouží jako předprostor </w:t>
      </w:r>
      <w:r>
        <w:t>stávající nádražní budovy a jako</w:t>
      </w:r>
      <w:r w:rsidRPr="00360119">
        <w:t xml:space="preserve"> rozptylová plocha. Pomocí komfortních širokých stupňů je zde řešen výškový rozdíl mezi ulicí Zvonařka a úrovní autobusového nádraží. Tato část je doplněna stromořadím, které vytváří optickou bariéru mezi nádražím a ulicí Zvonařka</w:t>
      </w:r>
      <w:r>
        <w:t>.</w:t>
      </w:r>
    </w:p>
    <w:p w14:paraId="4A248D41" w14:textId="77777777" w:rsidR="00210C31" w:rsidRPr="00360119" w:rsidRDefault="00210C31" w:rsidP="0097104D">
      <w:r w:rsidRPr="000131BF">
        <w:t xml:space="preserve">Barevné řešení </w:t>
      </w:r>
      <w:r w:rsidR="000131BF" w:rsidRPr="000131BF">
        <w:t>komunikací vychází z celkové koncepce prostoru</w:t>
      </w:r>
      <w:r w:rsidRPr="000131BF">
        <w:t>.</w:t>
      </w:r>
      <w:r w:rsidR="000131BF">
        <w:t xml:space="preserve"> </w:t>
      </w:r>
      <w:r w:rsidR="000131BF" w:rsidRPr="000131BF">
        <w:t>Barevné řešení podlahy v prostoru nástupišť je navrženo v motivu pásků v gradientu barev, což navazuje na celkové barevné a kompoziční řešení areálu nádraží včetně jeho předprostoru (SO 03.1). Pásky vycházejí z tvaru nástupišť a jejich barevné řešení odkazuje na barevný kód vlajek evropských zemí. Jednotlivá nástupiště tak budou dlážděna různými barevnými odstíny velkoformátové betonové dlažby. Barevné řešení viz. výkresová část.</w:t>
      </w:r>
    </w:p>
    <w:p w14:paraId="774BC98E" w14:textId="77777777" w:rsidR="003D35DB" w:rsidRPr="00F15E9D" w:rsidRDefault="00AF5757" w:rsidP="007D22D3">
      <w:pPr>
        <w:pStyle w:val="Nadpis3"/>
        <w:tabs>
          <w:tab w:val="clear" w:pos="6805"/>
          <w:tab w:val="num" w:pos="567"/>
        </w:tabs>
        <w:ind w:left="567"/>
      </w:pPr>
      <w:bookmarkStart w:id="22" w:name="_Toc379971397"/>
      <w:bookmarkStart w:id="23" w:name="_Toc388966693"/>
      <w:bookmarkStart w:id="24" w:name="_Toc505345802"/>
      <w:r>
        <w:t>Celkové</w:t>
      </w:r>
      <w:r w:rsidR="003D35DB" w:rsidRPr="00F15E9D">
        <w:t xml:space="preserve"> provozní řešení, technologie výroby</w:t>
      </w:r>
      <w:bookmarkEnd w:id="22"/>
      <w:bookmarkEnd w:id="23"/>
      <w:bookmarkEnd w:id="24"/>
    </w:p>
    <w:p w14:paraId="31804FB6" w14:textId="77777777" w:rsidR="00480813" w:rsidRDefault="00480813" w:rsidP="00480813">
      <w:pPr>
        <w:rPr>
          <w:b/>
        </w:rPr>
      </w:pPr>
      <w:bookmarkStart w:id="25" w:name="_Toc379971398"/>
      <w:bookmarkStart w:id="26" w:name="_Toc388966694"/>
      <w:r w:rsidRPr="002D2754">
        <w:rPr>
          <w:b/>
        </w:rPr>
        <w:t>SO 0</w:t>
      </w:r>
      <w:r w:rsidR="00332D48" w:rsidRPr="002D2754">
        <w:rPr>
          <w:b/>
        </w:rPr>
        <w:t>3.1 – předprostor nádražní budovy</w:t>
      </w:r>
    </w:p>
    <w:p w14:paraId="227ECE2A" w14:textId="77777777" w:rsidR="00DC24DC" w:rsidRPr="00DC24DC" w:rsidRDefault="000E37DC" w:rsidP="00480813">
      <w:r w:rsidRPr="000E37DC">
        <w:t>Je řešena úprava a doplnění zpevněných ploch při západní, severní a východní</w:t>
      </w:r>
      <w:r>
        <w:t xml:space="preserve"> fasádě stávající </w:t>
      </w:r>
      <w:r w:rsidRPr="000E37DC">
        <w:t>nádražní budovy. Výšková úroveň vychází z úrov</w:t>
      </w:r>
      <w:r>
        <w:t>ně podlahy nádražní budovy, tedy</w:t>
      </w:r>
      <w:r w:rsidRPr="000E37DC">
        <w:t xml:space="preserve"> 200,20</w:t>
      </w:r>
      <w:r>
        <w:t xml:space="preserve"> </w:t>
      </w:r>
      <w:r w:rsidRPr="000E37DC">
        <w:t>m n.m.</w:t>
      </w:r>
      <w:r>
        <w:t>.</w:t>
      </w:r>
      <w:r w:rsidRPr="000E37DC">
        <w:t xml:space="preserve"> Výškový rozdíl mezi zmíněnou úrovní a úrovní stávajících zpevněných plochu bude při západní </w:t>
      </w:r>
      <w:r>
        <w:t>a východní fasádě plynule vyspád</w:t>
      </w:r>
      <w:r w:rsidRPr="000E37DC">
        <w:t>ován. Při severní fasádě bude překlenut pomocí 5ti stupňového schodiště, resp. ve východní části prostřednictvím dvou stupňů výšky 0,5m. Odvodnění ploch je zajištěno do nově navržených liniových žlabů. Povrch je uvažován z betonové dlažby. Konstrukce ploch umožní pojezd nákladním automobilům údržby</w:t>
      </w:r>
      <w:r>
        <w:t>, zásobování,</w:t>
      </w:r>
      <w:r w:rsidRPr="000E37DC">
        <w:t xml:space="preserve"> apod.</w:t>
      </w:r>
    </w:p>
    <w:p w14:paraId="75B7DAF3" w14:textId="77777777" w:rsidR="0092536F" w:rsidRPr="00F15E9D" w:rsidRDefault="00F15E9D" w:rsidP="002D2754">
      <w:r w:rsidRPr="00F15E9D">
        <w:t>Stavba neobsahuje výrobní technologie.</w:t>
      </w:r>
    </w:p>
    <w:p w14:paraId="2957973D" w14:textId="77777777" w:rsidR="003D35DB" w:rsidRPr="00F15E9D" w:rsidRDefault="003D35DB" w:rsidP="007D22D3">
      <w:pPr>
        <w:pStyle w:val="Nadpis3"/>
        <w:tabs>
          <w:tab w:val="clear" w:pos="6805"/>
          <w:tab w:val="num" w:pos="567"/>
        </w:tabs>
        <w:ind w:left="567"/>
      </w:pPr>
      <w:bookmarkStart w:id="27" w:name="_Toc505345803"/>
      <w:r w:rsidRPr="00F15E9D">
        <w:t>Bezbariérové užív</w:t>
      </w:r>
      <w:r w:rsidR="00546165" w:rsidRPr="00F15E9D">
        <w:t>á</w:t>
      </w:r>
      <w:r w:rsidRPr="00F15E9D">
        <w:t>ní stav</w:t>
      </w:r>
      <w:r w:rsidR="00686EBB" w:rsidRPr="00F15E9D">
        <w:t>eb</w:t>
      </w:r>
      <w:bookmarkEnd w:id="25"/>
      <w:bookmarkEnd w:id="26"/>
      <w:bookmarkEnd w:id="27"/>
    </w:p>
    <w:p w14:paraId="2051B57C" w14:textId="77777777" w:rsidR="008F257A" w:rsidRPr="00F15E9D" w:rsidRDefault="00202B33" w:rsidP="00075818">
      <w:r w:rsidRPr="00F15E9D">
        <w:t>Stavba je navržena v</w:t>
      </w:r>
      <w:r w:rsidR="00CE3799" w:rsidRPr="00F15E9D">
        <w:t> </w:t>
      </w:r>
      <w:r w:rsidRPr="00F15E9D">
        <w:t>souladu s</w:t>
      </w:r>
      <w:r w:rsidR="00CE3799" w:rsidRPr="00F15E9D">
        <w:t> </w:t>
      </w:r>
      <w:r w:rsidRPr="00F15E9D">
        <w:t>vyhláškou č.</w:t>
      </w:r>
      <w:r w:rsidR="00CE3799" w:rsidRPr="00F15E9D">
        <w:t> </w:t>
      </w:r>
      <w:r w:rsidRPr="00F15E9D">
        <w:t>398/2009</w:t>
      </w:r>
      <w:r w:rsidR="00CE3799" w:rsidRPr="00F15E9D">
        <w:t> </w:t>
      </w:r>
      <w:r w:rsidRPr="00F15E9D">
        <w:t>Sb.</w:t>
      </w:r>
      <w:r w:rsidR="00CE3799" w:rsidRPr="00F15E9D">
        <w:t> </w:t>
      </w:r>
      <w:r w:rsidR="00E13A5A" w:rsidRPr="00F15E9D">
        <w:t>O</w:t>
      </w:r>
      <w:r w:rsidR="002C2F54" w:rsidRPr="00F15E9D">
        <w:t> </w:t>
      </w:r>
      <w:r w:rsidRPr="00F15E9D">
        <w:t>obecných technických požadavcích zabezpečujících bezbariérové užívání staveb.</w:t>
      </w:r>
    </w:p>
    <w:p w14:paraId="79AC23F8" w14:textId="77777777" w:rsidR="00AB053B" w:rsidRPr="00F15E9D" w:rsidRDefault="00202B33" w:rsidP="00075818">
      <w:r w:rsidRPr="00F15E9D">
        <w:t>Veškeré ostatní parametry se</w:t>
      </w:r>
      <w:r w:rsidR="002161F0" w:rsidRPr="00F15E9D">
        <w:t> </w:t>
      </w:r>
      <w:r w:rsidRPr="00F15E9D">
        <w:t>budou řídit vyhláškou 398/2009</w:t>
      </w:r>
      <w:r w:rsidR="002161F0" w:rsidRPr="00F15E9D">
        <w:t> </w:t>
      </w:r>
      <w:r w:rsidRPr="00F15E9D">
        <w:t>Sb. – zejména pak požadavky na</w:t>
      </w:r>
      <w:r w:rsidR="002161F0" w:rsidRPr="00F15E9D">
        <w:t> </w:t>
      </w:r>
      <w:r w:rsidRPr="00F15E9D">
        <w:t>protiskluzovou úpravu povrchu (koeficient smyk</w:t>
      </w:r>
      <w:r w:rsidR="00E13A5A" w:rsidRPr="00F15E9D">
        <w:t xml:space="preserve">ového </w:t>
      </w:r>
      <w:r w:rsidRPr="00F15E9D">
        <w:t>tření min</w:t>
      </w:r>
      <w:r w:rsidR="002161F0" w:rsidRPr="00F15E9D">
        <w:t>. </w:t>
      </w:r>
      <w:r w:rsidRPr="00F15E9D">
        <w:t>0,</w:t>
      </w:r>
      <w:r w:rsidR="007750E7" w:rsidRPr="00F15E9D">
        <w:t>7+tg α</w:t>
      </w:r>
      <w:r w:rsidRPr="00F15E9D">
        <w:t>), sklony sc</w:t>
      </w:r>
      <w:r w:rsidR="00AC3A84" w:rsidRPr="00F15E9D">
        <w:t>hodišť a ramp, výškové rozdíly</w:t>
      </w:r>
      <w:r w:rsidRPr="00F15E9D">
        <w:t>, přirozené i umělé vodící linie atd.</w:t>
      </w:r>
    </w:p>
    <w:p w14:paraId="5BECDDB3" w14:textId="77777777" w:rsidR="003D35DB" w:rsidRPr="004E61D8" w:rsidRDefault="003D35DB" w:rsidP="007D22D3">
      <w:pPr>
        <w:pStyle w:val="Nadpis3"/>
        <w:tabs>
          <w:tab w:val="clear" w:pos="6805"/>
          <w:tab w:val="num" w:pos="567"/>
        </w:tabs>
        <w:ind w:left="567"/>
      </w:pPr>
      <w:bookmarkStart w:id="28" w:name="_Toc379971399"/>
      <w:bookmarkStart w:id="29" w:name="_Toc388966695"/>
      <w:bookmarkStart w:id="30" w:name="_Toc505345804"/>
      <w:r w:rsidRPr="004E61D8">
        <w:t>Bezpečnost při užívání stavby</w:t>
      </w:r>
      <w:bookmarkEnd w:id="28"/>
      <w:bookmarkEnd w:id="29"/>
      <w:bookmarkEnd w:id="30"/>
    </w:p>
    <w:p w14:paraId="2901F891" w14:textId="77777777" w:rsidR="00335580" w:rsidRPr="004E61D8" w:rsidRDefault="00E52F8C" w:rsidP="00075818">
      <w:r w:rsidRPr="00660663">
        <w:t>Budova n</w:t>
      </w:r>
      <w:r w:rsidR="00335580" w:rsidRPr="00660663">
        <w:t>ebude</w:t>
      </w:r>
      <w:r w:rsidR="00335580" w:rsidRPr="004E61D8">
        <w:t xml:space="preserve"> sloužit k</w:t>
      </w:r>
      <w:r w:rsidR="002161F0">
        <w:t> </w:t>
      </w:r>
      <w:r w:rsidR="00335580" w:rsidRPr="004E61D8">
        <w:t>nebezpečným provozům. Stavební konstrukce a vybavení objektu jsou navrženy, anebo opatřeny ochrannými prvky tak, aby nebyly při</w:t>
      </w:r>
      <w:r w:rsidR="002161F0">
        <w:t> </w:t>
      </w:r>
      <w:r w:rsidR="00335580" w:rsidRPr="004E61D8">
        <w:t>běžném provozu poškozeny</w:t>
      </w:r>
      <w:r w:rsidR="002161F0">
        <w:t xml:space="preserve">, a </w:t>
      </w:r>
      <w:r w:rsidR="00335580" w:rsidRPr="004E61D8">
        <w:t>ani nebylo ohroženo zdraví osob. Pro</w:t>
      </w:r>
      <w:r w:rsidR="002161F0">
        <w:t> </w:t>
      </w:r>
      <w:r w:rsidR="00335580" w:rsidRPr="004E61D8">
        <w:t>zajištění bezpečnosti práce a technických zařízení zpracuje uživatel provozní řády a manuály.</w:t>
      </w:r>
    </w:p>
    <w:p w14:paraId="4BA992AA" w14:textId="77777777" w:rsidR="00335580" w:rsidRPr="004E61D8" w:rsidRDefault="00335580" w:rsidP="00075818">
      <w:r w:rsidRPr="004E61D8">
        <w:t>Stavba bude provedena v</w:t>
      </w:r>
      <w:r w:rsidR="002161F0">
        <w:t> </w:t>
      </w:r>
      <w:r w:rsidRPr="004E61D8">
        <w:t xml:space="preserve">souladu </w:t>
      </w:r>
      <w:r w:rsidR="002161F0">
        <w:t>s</w:t>
      </w:r>
      <w:r w:rsidR="00407D09">
        <w:t> </w:t>
      </w:r>
      <w:r w:rsidRPr="004E61D8">
        <w:t>vyhlášk</w:t>
      </w:r>
      <w:r w:rsidR="002161F0">
        <w:t>ou</w:t>
      </w:r>
      <w:r w:rsidRPr="004E61D8">
        <w:t xml:space="preserve"> č.</w:t>
      </w:r>
      <w:r w:rsidR="002161F0">
        <w:t> </w:t>
      </w:r>
      <w:r w:rsidRPr="004E61D8">
        <w:t>268/2009</w:t>
      </w:r>
      <w:r w:rsidR="002161F0">
        <w:t> </w:t>
      </w:r>
      <w:r w:rsidRPr="004E61D8">
        <w:t>Sb.</w:t>
      </w:r>
      <w:r w:rsidR="002161F0">
        <w:t> </w:t>
      </w:r>
      <w:r w:rsidR="006B0D17" w:rsidRPr="004E61D8">
        <w:t>O</w:t>
      </w:r>
      <w:r w:rsidR="002161F0">
        <w:t> </w:t>
      </w:r>
      <w:r w:rsidRPr="004E61D8">
        <w:t>technických požadavcích na</w:t>
      </w:r>
      <w:r w:rsidR="002161F0">
        <w:t> </w:t>
      </w:r>
      <w:r w:rsidRPr="004E61D8">
        <w:t>stavby a bude v</w:t>
      </w:r>
      <w:r w:rsidR="00A73810" w:rsidRPr="004E61D8">
        <w:t> </w:t>
      </w:r>
      <w:r w:rsidRPr="004E61D8">
        <w:t>souladu i s</w:t>
      </w:r>
      <w:r w:rsidR="002161F0">
        <w:t> </w:t>
      </w:r>
      <w:r w:rsidRPr="004E61D8">
        <w:t>dalšími dotčenými vyhláškami a normami. Veškeré vybavení objektů s</w:t>
      </w:r>
      <w:r w:rsidR="002161F0">
        <w:t> </w:t>
      </w:r>
      <w:r w:rsidRPr="004E61D8">
        <w:t>rizikem nebezpečí (pokud bude), budou moci obsluhovat pouze poučení a proškolení pracovníci.</w:t>
      </w:r>
    </w:p>
    <w:p w14:paraId="436C623E" w14:textId="77777777" w:rsidR="003D35DB" w:rsidRDefault="003D35DB" w:rsidP="007D22D3">
      <w:pPr>
        <w:pStyle w:val="Nadpis3"/>
        <w:tabs>
          <w:tab w:val="clear" w:pos="6805"/>
          <w:tab w:val="num" w:pos="567"/>
        </w:tabs>
        <w:ind w:left="567"/>
      </w:pPr>
      <w:bookmarkStart w:id="31" w:name="_Toc379971400"/>
      <w:bookmarkStart w:id="32" w:name="_Toc388966696"/>
      <w:bookmarkStart w:id="33" w:name="_Toc505345805"/>
      <w:r w:rsidRPr="004E61D8">
        <w:t xml:space="preserve">Základní </w:t>
      </w:r>
      <w:bookmarkEnd w:id="31"/>
      <w:bookmarkEnd w:id="32"/>
      <w:r w:rsidR="00AF5757">
        <w:t>charakteristika objektů</w:t>
      </w:r>
      <w:bookmarkEnd w:id="33"/>
    </w:p>
    <w:p w14:paraId="3001C03D" w14:textId="77777777" w:rsidR="00AF5757" w:rsidRDefault="00AF5757" w:rsidP="00AF5757">
      <w:pPr>
        <w:pStyle w:val="Nadpis4"/>
      </w:pPr>
      <w:bookmarkStart w:id="34" w:name="_Toc505345806"/>
      <w:r>
        <w:t>Stavební řešení</w:t>
      </w:r>
      <w:bookmarkEnd w:id="34"/>
    </w:p>
    <w:p w14:paraId="4E38A439" w14:textId="77777777" w:rsidR="00114458" w:rsidRPr="000E37DC" w:rsidRDefault="00114458" w:rsidP="00114458">
      <w:pPr>
        <w:pStyle w:val="Normalni"/>
        <w:rPr>
          <w:rFonts w:ascii="Arial" w:hAnsi="Arial" w:cs="Arial"/>
          <w:sz w:val="20"/>
          <w:u w:val="single"/>
        </w:rPr>
      </w:pPr>
      <w:r w:rsidRPr="000E37DC">
        <w:rPr>
          <w:rFonts w:ascii="Arial" w:hAnsi="Arial" w:cs="Arial"/>
          <w:sz w:val="20"/>
          <w:u w:val="single"/>
        </w:rPr>
        <w:t>Stávající stav</w:t>
      </w:r>
    </w:p>
    <w:p w14:paraId="6E010428" w14:textId="77777777" w:rsidR="00B83C13" w:rsidRDefault="00B83C13" w:rsidP="00114458">
      <w:pPr>
        <w:pStyle w:val="Normalni"/>
        <w:rPr>
          <w:rFonts w:ascii="Arial" w:hAnsi="Arial" w:cs="Arial"/>
          <w:sz w:val="20"/>
        </w:rPr>
      </w:pPr>
      <w:r w:rsidRPr="000E37DC">
        <w:rPr>
          <w:rFonts w:ascii="Arial" w:hAnsi="Arial" w:cs="Arial"/>
          <w:sz w:val="20"/>
        </w:rPr>
        <w:t xml:space="preserve">Stávající konstrukce nádražní budovy je tvořena ocelovou příhradovou superkonstrukcí spočívající na ocelových sloupech. Tyto jsou založeny na betonových patkách a podepřeny hlubinnými pilotami. Objekt byl realizován v polovině osmdesátých let minulého století. Na střeše objektu se nacházejí odstavné parkovací plochy pro autobusy přístupné po spirálové rampě. Podélná nástupiště i pojížděné komunikace jsou tvořeny asfaltovým povrchem. </w:t>
      </w:r>
      <w:r w:rsidR="000E37DC">
        <w:rPr>
          <w:rFonts w:ascii="Arial" w:hAnsi="Arial" w:cs="Arial"/>
          <w:sz w:val="20"/>
        </w:rPr>
        <w:t xml:space="preserve">Okolní zpevněné pochozí plochy jsou vydlážděny zámkovou dlažbou. </w:t>
      </w:r>
      <w:r w:rsidRPr="000E37DC">
        <w:rPr>
          <w:rFonts w:ascii="Arial" w:hAnsi="Arial" w:cs="Arial"/>
          <w:sz w:val="20"/>
        </w:rPr>
        <w:t>Skladby stávajících zpevněných ploch byly zjištěny návrtovými sondami a jejich výsledky zapracovány do dokumentace.</w:t>
      </w:r>
    </w:p>
    <w:p w14:paraId="3809707D" w14:textId="77777777" w:rsidR="000E37DC" w:rsidRPr="000E37DC" w:rsidRDefault="000E37DC" w:rsidP="00114458">
      <w:pPr>
        <w:pStyle w:val="Normalni"/>
        <w:rPr>
          <w:rFonts w:ascii="Arial" w:hAnsi="Arial" w:cs="Arial"/>
          <w:sz w:val="20"/>
        </w:rPr>
      </w:pPr>
    </w:p>
    <w:p w14:paraId="5D2D2BEC" w14:textId="77777777" w:rsidR="00B83C13" w:rsidRPr="000D7852" w:rsidRDefault="00114458" w:rsidP="00105C8B">
      <w:pPr>
        <w:pStyle w:val="Normalni"/>
        <w:rPr>
          <w:rFonts w:ascii="Arial" w:hAnsi="Arial" w:cs="Arial"/>
          <w:sz w:val="20"/>
          <w:u w:val="single"/>
        </w:rPr>
      </w:pPr>
      <w:r w:rsidRPr="000E37DC">
        <w:rPr>
          <w:rFonts w:ascii="Arial" w:hAnsi="Arial" w:cs="Arial"/>
          <w:sz w:val="20"/>
          <w:u w:val="single"/>
        </w:rPr>
        <w:t>Navrhovaný stav</w:t>
      </w:r>
      <w:bookmarkStart w:id="35" w:name="_Toc445715639"/>
    </w:p>
    <w:p w14:paraId="28FAE5A3" w14:textId="77777777" w:rsidR="006048F8" w:rsidRDefault="006048F8" w:rsidP="006048F8">
      <w:pPr>
        <w:rPr>
          <w:b/>
        </w:rPr>
      </w:pPr>
      <w:r w:rsidRPr="002D2754">
        <w:rPr>
          <w:b/>
        </w:rPr>
        <w:lastRenderedPageBreak/>
        <w:t>SO 03.1 – předprostor nádražní budovy</w:t>
      </w:r>
    </w:p>
    <w:p w14:paraId="3C485D15" w14:textId="77777777" w:rsidR="001857A8" w:rsidRDefault="001857A8" w:rsidP="001857A8">
      <w:r>
        <w:t xml:space="preserve">Prostor mezi západní fasádou a schodištěm nadchodu bude předlážděn, plocha pro pěší rozšířena na úkor 1. Nástupiště. Výšková úroveň vychází z úrovně podlahy 1.NP nové nádražní budovy 200,20m n.m. Odvodnění je zajištěno spádováním do štěrbinového liniového odvodňovacího žlabu. Propojení s přechodem přes ul. Trnitou, potažmo Zvonařka bude rozšířeno. Výškový rozdíl cca. 1,0 m bude překonán šikmým chodníkem o sklonu cca 5%. </w:t>
      </w:r>
    </w:p>
    <w:p w14:paraId="3F27B151" w14:textId="77777777" w:rsidR="001857A8" w:rsidRDefault="001857A8" w:rsidP="001857A8">
      <w:r>
        <w:t>Prostor při severní fasádě nové nádražní budovy bude dodlážděn až ke stávajícímu chodníku (ten bude lokálně předlážděn). Výškový rozdíl cca 1m bude překonán 5ti chody z betonových pásů s obkladem z umělého kamene. Ve východní části potom dvěma stupni výšky 0,5m, rovněž s obkladem z umělého kamene. Příčný sklon ploch se blíží 2% a je spádován do navržených štěrbinových liniových odvodňovacích žlabů.</w:t>
      </w:r>
    </w:p>
    <w:p w14:paraId="70CA3D3A" w14:textId="77777777" w:rsidR="001857A8" w:rsidRDefault="001857A8" w:rsidP="001857A8">
      <w:r>
        <w:t xml:space="preserve">Prostor mezi východní fasádou a chodníkem v ulici Plotní bude předlážděn, plocha pro pěší rozšířena na úkor původního nadchodu, který bude zrušen. Odvodnění je zajištěno spádováním do štěrbinového liniového odvodňovacího žlabu. </w:t>
      </w:r>
    </w:p>
    <w:p w14:paraId="199BBAE1" w14:textId="77777777" w:rsidR="001857A8" w:rsidRDefault="001857A8" w:rsidP="001857A8">
      <w:r>
        <w:t xml:space="preserve">Na plochách budou doplněny umělé vodící linie z prvků s podélnými drážkami a u přechodů pro chodce signální a varovné pásy z reliéfní dlažby pro nevidomé. </w:t>
      </w:r>
    </w:p>
    <w:p w14:paraId="065D174B" w14:textId="77777777" w:rsidR="001857A8" w:rsidRPr="001857A8" w:rsidRDefault="001857A8" w:rsidP="001857A8">
      <w:r>
        <w:t xml:space="preserve">Na plochách budou osazeny stojany na kola. </w:t>
      </w:r>
    </w:p>
    <w:p w14:paraId="3C534BA6" w14:textId="77777777" w:rsidR="006048F8" w:rsidRDefault="001857A8" w:rsidP="001857A8">
      <w:r w:rsidRPr="001857A8">
        <w:t xml:space="preserve">Na pochozích plochách budou doplněny prvky z reliéfní dlažby pro nevidomé, definovány vodící linie a vyznačeny nástupní hrany dlažbou kontrastní barvy k okolnímu povrchu.    </w:t>
      </w:r>
    </w:p>
    <w:p w14:paraId="6289EA02" w14:textId="77777777" w:rsidR="00D00340" w:rsidRPr="000E37DC" w:rsidRDefault="00D00340" w:rsidP="00114458">
      <w:pPr>
        <w:pStyle w:val="Normalni"/>
        <w:rPr>
          <w:rFonts w:ascii="Arial" w:hAnsi="Arial" w:cs="Arial"/>
          <w:sz w:val="20"/>
        </w:rPr>
      </w:pPr>
    </w:p>
    <w:p w14:paraId="5FE32C3C" w14:textId="77777777" w:rsidR="00114458" w:rsidRPr="000E37DC" w:rsidRDefault="00114458" w:rsidP="00114458">
      <w:pPr>
        <w:pStyle w:val="Normalni"/>
        <w:rPr>
          <w:rFonts w:ascii="Arial" w:hAnsi="Arial" w:cs="Arial"/>
          <w:snapToGrid w:val="0"/>
          <w:sz w:val="20"/>
          <w:u w:val="single"/>
        </w:rPr>
      </w:pPr>
      <w:r w:rsidRPr="000E37DC">
        <w:rPr>
          <w:rFonts w:ascii="Arial" w:hAnsi="Arial" w:cs="Arial"/>
          <w:sz w:val="20"/>
          <w:u w:val="single"/>
        </w:rPr>
        <w:t>Bourací práce, demontáže a přípravné práce</w:t>
      </w:r>
      <w:bookmarkEnd w:id="35"/>
    </w:p>
    <w:p w14:paraId="2924EE03" w14:textId="77777777" w:rsidR="00E91CA3" w:rsidRPr="000E37DC" w:rsidRDefault="00B83C13" w:rsidP="00E91CA3">
      <w:pPr>
        <w:rPr>
          <w:szCs w:val="20"/>
        </w:rPr>
      </w:pPr>
      <w:r w:rsidRPr="000E37DC">
        <w:rPr>
          <w:szCs w:val="20"/>
        </w:rPr>
        <w:t>Budou provedeny hrubé terénní úpravy spočívající v odstranění stávajících zpevněných povrchů v prostoru nástupišť. Viz. samostatný výkres.</w:t>
      </w:r>
    </w:p>
    <w:p w14:paraId="08CBB85E" w14:textId="77777777" w:rsidR="00B83C13" w:rsidRPr="000E37DC" w:rsidRDefault="00B83C13" w:rsidP="00E91CA3">
      <w:pPr>
        <w:rPr>
          <w:szCs w:val="20"/>
        </w:rPr>
      </w:pPr>
    </w:p>
    <w:p w14:paraId="0A6CA85F" w14:textId="77777777" w:rsidR="00F538C6" w:rsidRPr="00651CDB" w:rsidRDefault="00AF5757" w:rsidP="00F538C6">
      <w:pPr>
        <w:pStyle w:val="Nadpis4"/>
      </w:pPr>
      <w:bookmarkStart w:id="36" w:name="_Toc505345807"/>
      <w:r>
        <w:t>Konstrukční a materiálové řešení</w:t>
      </w:r>
      <w:bookmarkStart w:id="37" w:name="_Toc500156045"/>
      <w:bookmarkEnd w:id="36"/>
    </w:p>
    <w:bookmarkEnd w:id="37"/>
    <w:p w14:paraId="0583FD29" w14:textId="77777777" w:rsidR="00541AA0" w:rsidRPr="000D7852" w:rsidRDefault="000D7852" w:rsidP="00F538C6">
      <w:pPr>
        <w:tabs>
          <w:tab w:val="left" w:pos="360"/>
        </w:tabs>
        <w:spacing w:before="0"/>
        <w:rPr>
          <w:bCs/>
          <w:color w:val="FF0000"/>
          <w:szCs w:val="20"/>
        </w:rPr>
      </w:pPr>
      <w:r w:rsidRPr="000D7852">
        <w:rPr>
          <w:bCs/>
          <w:color w:val="FF0000"/>
          <w:szCs w:val="20"/>
        </w:rPr>
        <w:t>Zpevněné povrchy …</w:t>
      </w:r>
    </w:p>
    <w:p w14:paraId="3393CDA9" w14:textId="77777777" w:rsidR="000D7852" w:rsidRPr="00F538C6" w:rsidRDefault="000D7852" w:rsidP="00F538C6">
      <w:pPr>
        <w:tabs>
          <w:tab w:val="left" w:pos="360"/>
        </w:tabs>
        <w:spacing w:before="0"/>
        <w:rPr>
          <w:bCs/>
          <w:szCs w:val="20"/>
        </w:rPr>
      </w:pPr>
    </w:p>
    <w:p w14:paraId="484595F9" w14:textId="77777777" w:rsidR="00AF5757" w:rsidRDefault="00AF5757" w:rsidP="00AF5757">
      <w:pPr>
        <w:pStyle w:val="Nadpis4"/>
      </w:pPr>
      <w:bookmarkStart w:id="38" w:name="_Toc505345808"/>
      <w:r>
        <w:t>Mechanická odolnost a stabilita</w:t>
      </w:r>
      <w:bookmarkEnd w:id="38"/>
    </w:p>
    <w:p w14:paraId="30975989" w14:textId="77777777" w:rsidR="000F71FB" w:rsidRPr="000D7852" w:rsidRDefault="000D7852" w:rsidP="000F71FB">
      <w:pPr>
        <w:rPr>
          <w:snapToGrid w:val="0"/>
          <w:lang w:eastAsia="en-US"/>
        </w:rPr>
      </w:pPr>
      <w:r w:rsidRPr="000D7852">
        <w:rPr>
          <w:bCs/>
          <w:snapToGrid w:val="0"/>
          <w:szCs w:val="20"/>
          <w:lang w:eastAsia="en-US"/>
        </w:rPr>
        <w:t>Neobsazeno.</w:t>
      </w:r>
    </w:p>
    <w:p w14:paraId="39529BB6" w14:textId="77777777" w:rsidR="003D35DB" w:rsidRDefault="00AF5757" w:rsidP="007D22D3">
      <w:pPr>
        <w:pStyle w:val="Nadpis3"/>
        <w:tabs>
          <w:tab w:val="clear" w:pos="6805"/>
          <w:tab w:val="num" w:pos="567"/>
        </w:tabs>
        <w:ind w:left="567"/>
      </w:pPr>
      <w:bookmarkStart w:id="39" w:name="_Toc379971401"/>
      <w:bookmarkStart w:id="40" w:name="_Toc388966697"/>
      <w:bookmarkStart w:id="41" w:name="_Toc505345809"/>
      <w:r>
        <w:t>Základní charakteristika t</w:t>
      </w:r>
      <w:r w:rsidR="003D35DB" w:rsidRPr="004E61D8">
        <w:t>echnick</w:t>
      </w:r>
      <w:r>
        <w:t>ých</w:t>
      </w:r>
      <w:r w:rsidR="003D35DB" w:rsidRPr="004E61D8">
        <w:t xml:space="preserve"> a technologick</w:t>
      </w:r>
      <w:r>
        <w:t>ých</w:t>
      </w:r>
      <w:r w:rsidR="003D35DB" w:rsidRPr="004E61D8">
        <w:t xml:space="preserve"> zařízení</w:t>
      </w:r>
      <w:bookmarkEnd w:id="39"/>
      <w:bookmarkEnd w:id="40"/>
      <w:bookmarkEnd w:id="41"/>
    </w:p>
    <w:p w14:paraId="312C5EC6" w14:textId="77777777" w:rsidR="00AF5757" w:rsidRDefault="00AF5757" w:rsidP="00AF5757">
      <w:pPr>
        <w:pStyle w:val="Nadpis4"/>
      </w:pPr>
      <w:bookmarkStart w:id="42" w:name="_Toc505345810"/>
      <w:r>
        <w:t>Technické řešení</w:t>
      </w:r>
      <w:bookmarkEnd w:id="42"/>
    </w:p>
    <w:p w14:paraId="0E3C9A9D" w14:textId="77777777" w:rsidR="0022394B" w:rsidRDefault="0022394B" w:rsidP="0022394B">
      <w:pPr>
        <w:rPr>
          <w:b/>
          <w:u w:val="single"/>
        </w:rPr>
      </w:pPr>
      <w:r>
        <w:rPr>
          <w:b/>
          <w:u w:val="single"/>
        </w:rPr>
        <w:t>Zdravotechnické instalace</w:t>
      </w:r>
      <w:r w:rsidRPr="0022394B">
        <w:rPr>
          <w:b/>
          <w:u w:val="single"/>
        </w:rPr>
        <w:t>:</w:t>
      </w:r>
    </w:p>
    <w:p w14:paraId="460433DB" w14:textId="77777777" w:rsidR="009D2604" w:rsidRDefault="009D2604" w:rsidP="009D2604">
      <w:pPr>
        <w:pStyle w:val="nadpis20"/>
        <w:numPr>
          <w:ilvl w:val="0"/>
          <w:numId w:val="0"/>
        </w:numPr>
        <w:ind w:left="360" w:hanging="360"/>
        <w:rPr>
          <w:sz w:val="22"/>
          <w:szCs w:val="22"/>
        </w:rPr>
      </w:pPr>
      <w:bookmarkStart w:id="43" w:name="_Toc501124002"/>
    </w:p>
    <w:p w14:paraId="2A462297" w14:textId="77777777" w:rsidR="009D2604" w:rsidRDefault="009D2604" w:rsidP="009D2604">
      <w:pPr>
        <w:pStyle w:val="nadpis20"/>
        <w:numPr>
          <w:ilvl w:val="0"/>
          <w:numId w:val="0"/>
        </w:numPr>
        <w:ind w:left="360" w:hanging="360"/>
        <w:rPr>
          <w:sz w:val="22"/>
          <w:szCs w:val="22"/>
        </w:rPr>
      </w:pPr>
      <w:r w:rsidRPr="007D0E0C">
        <w:rPr>
          <w:sz w:val="22"/>
          <w:szCs w:val="22"/>
        </w:rPr>
        <w:t>Vodovod</w:t>
      </w:r>
      <w:bookmarkEnd w:id="43"/>
    </w:p>
    <w:p w14:paraId="5FA9C003" w14:textId="77777777" w:rsidR="000D7852" w:rsidRPr="000D7852" w:rsidRDefault="000D7852" w:rsidP="000D7852">
      <w:pPr>
        <w:rPr>
          <w:snapToGrid w:val="0"/>
          <w:lang w:eastAsia="en-US"/>
        </w:rPr>
      </w:pPr>
      <w:r w:rsidRPr="000D7852">
        <w:rPr>
          <w:bCs/>
          <w:snapToGrid w:val="0"/>
          <w:szCs w:val="20"/>
          <w:lang w:eastAsia="en-US"/>
        </w:rPr>
        <w:t>Neobsazeno.</w:t>
      </w:r>
    </w:p>
    <w:p w14:paraId="0E382609" w14:textId="77777777" w:rsidR="009D2604" w:rsidRDefault="009D2604" w:rsidP="009D2604">
      <w:pPr>
        <w:rPr>
          <w:color w:val="FF0000"/>
        </w:rPr>
      </w:pPr>
    </w:p>
    <w:p w14:paraId="1B17CCD0" w14:textId="77777777" w:rsidR="009D2604" w:rsidRPr="009D2604" w:rsidRDefault="009D2604" w:rsidP="009D2604">
      <w:pPr>
        <w:pStyle w:val="nadpis20"/>
        <w:numPr>
          <w:ilvl w:val="0"/>
          <w:numId w:val="0"/>
        </w:numPr>
        <w:ind w:left="360" w:hanging="360"/>
        <w:rPr>
          <w:sz w:val="22"/>
          <w:szCs w:val="22"/>
        </w:rPr>
      </w:pPr>
      <w:bookmarkStart w:id="44" w:name="_Toc501124003"/>
      <w:r w:rsidRPr="007D0E0C">
        <w:rPr>
          <w:sz w:val="22"/>
          <w:szCs w:val="22"/>
        </w:rPr>
        <w:t>Kanalizace</w:t>
      </w:r>
      <w:bookmarkEnd w:id="44"/>
    </w:p>
    <w:p w14:paraId="7B18FB1C" w14:textId="77777777" w:rsidR="000D7852" w:rsidRPr="000D7852" w:rsidRDefault="000D7852" w:rsidP="000D7852">
      <w:pPr>
        <w:rPr>
          <w:snapToGrid w:val="0"/>
          <w:lang w:eastAsia="en-US"/>
        </w:rPr>
      </w:pPr>
      <w:r w:rsidRPr="000D7852">
        <w:rPr>
          <w:bCs/>
          <w:snapToGrid w:val="0"/>
          <w:szCs w:val="20"/>
          <w:lang w:eastAsia="en-US"/>
        </w:rPr>
        <w:t>Neobsazeno.</w:t>
      </w:r>
    </w:p>
    <w:p w14:paraId="0866602E" w14:textId="77777777" w:rsidR="00AB504A" w:rsidRDefault="00AB504A" w:rsidP="0022394B">
      <w:pPr>
        <w:rPr>
          <w:b/>
          <w:u w:val="single"/>
        </w:rPr>
      </w:pPr>
    </w:p>
    <w:p w14:paraId="5A8473B1" w14:textId="77777777" w:rsidR="00AB504A" w:rsidRDefault="0022394B" w:rsidP="0022394B">
      <w:pPr>
        <w:rPr>
          <w:b/>
          <w:u w:val="single"/>
        </w:rPr>
      </w:pPr>
      <w:r w:rsidRPr="00744401">
        <w:rPr>
          <w:b/>
          <w:u w:val="single"/>
        </w:rPr>
        <w:t>Silnoproudá elektrotechnika:</w:t>
      </w:r>
    </w:p>
    <w:p w14:paraId="265722DF" w14:textId="77777777" w:rsidR="000D7852" w:rsidRPr="000D7852" w:rsidRDefault="000D7852" w:rsidP="000D7852">
      <w:pPr>
        <w:rPr>
          <w:snapToGrid w:val="0"/>
          <w:lang w:eastAsia="en-US"/>
        </w:rPr>
      </w:pPr>
      <w:r w:rsidRPr="000D7852">
        <w:rPr>
          <w:bCs/>
          <w:snapToGrid w:val="0"/>
          <w:szCs w:val="20"/>
          <w:lang w:eastAsia="en-US"/>
        </w:rPr>
        <w:t>Neobsazeno.</w:t>
      </w:r>
    </w:p>
    <w:p w14:paraId="77E1891E" w14:textId="77777777" w:rsidR="00525986" w:rsidRPr="00525986" w:rsidRDefault="00525986" w:rsidP="00525986">
      <w:pPr>
        <w:ind w:left="425"/>
        <w:rPr>
          <w:rFonts w:ascii="Calibri" w:hAnsi="Calibri"/>
          <w:iCs/>
          <w:color w:val="000000"/>
          <w:sz w:val="22"/>
          <w:szCs w:val="22"/>
        </w:rPr>
      </w:pPr>
    </w:p>
    <w:p w14:paraId="22564860" w14:textId="77777777" w:rsidR="0022394B" w:rsidRPr="00C65CAD" w:rsidRDefault="0022394B" w:rsidP="0022394B">
      <w:pPr>
        <w:rPr>
          <w:b/>
          <w:u w:val="single"/>
        </w:rPr>
      </w:pPr>
      <w:r w:rsidRPr="00C65CAD">
        <w:rPr>
          <w:b/>
          <w:u w:val="single"/>
        </w:rPr>
        <w:t>Elektronické komunikace:</w:t>
      </w:r>
    </w:p>
    <w:p w14:paraId="632343BE" w14:textId="77777777" w:rsidR="000D7852" w:rsidRPr="000D7852" w:rsidRDefault="000D7852" w:rsidP="000D7852">
      <w:pPr>
        <w:rPr>
          <w:snapToGrid w:val="0"/>
          <w:lang w:eastAsia="en-US"/>
        </w:rPr>
      </w:pPr>
      <w:bookmarkStart w:id="45" w:name="_Toc505345811"/>
      <w:r w:rsidRPr="000D7852">
        <w:rPr>
          <w:bCs/>
          <w:snapToGrid w:val="0"/>
          <w:szCs w:val="20"/>
          <w:lang w:eastAsia="en-US"/>
        </w:rPr>
        <w:t>Neobsazeno.</w:t>
      </w:r>
    </w:p>
    <w:p w14:paraId="5AEACB0E" w14:textId="77777777" w:rsidR="00F90DA5" w:rsidRDefault="00AF5757" w:rsidP="00AF5757">
      <w:pPr>
        <w:pStyle w:val="Nadpis4"/>
      </w:pPr>
      <w:r>
        <w:lastRenderedPageBreak/>
        <w:t>Výčet technických a technologických zařízení</w:t>
      </w:r>
      <w:bookmarkEnd w:id="45"/>
    </w:p>
    <w:p w14:paraId="7C7CBBAA" w14:textId="77777777" w:rsidR="00CC42C9" w:rsidRPr="00F90DA5" w:rsidRDefault="0005064B" w:rsidP="000B2BC2">
      <w:r>
        <w:t>Součástí projektu nejsou zvláštní technologická zařízení.</w:t>
      </w:r>
      <w:r w:rsidR="00847ABA">
        <w:t xml:space="preserve"> </w:t>
      </w:r>
    </w:p>
    <w:p w14:paraId="583851F5" w14:textId="77777777" w:rsidR="00512A36" w:rsidRPr="000B2BC2" w:rsidRDefault="000B2BC2" w:rsidP="000B2BC2">
      <w:pPr>
        <w:rPr>
          <w:b/>
          <w:u w:val="single"/>
        </w:rPr>
      </w:pPr>
      <w:r w:rsidRPr="000B2BC2">
        <w:rPr>
          <w:b/>
          <w:u w:val="single"/>
        </w:rPr>
        <w:t>ZEMNÍ PRÁCE:</w:t>
      </w:r>
    </w:p>
    <w:p w14:paraId="03ACFEBF" w14:textId="77777777" w:rsidR="00023206" w:rsidRPr="00512A36" w:rsidRDefault="00806C40" w:rsidP="00E7305D">
      <w:pPr>
        <w:rPr>
          <w:szCs w:val="20"/>
        </w:rPr>
      </w:pPr>
      <w:r w:rsidRPr="00512A36">
        <w:rPr>
          <w:szCs w:val="20"/>
        </w:rPr>
        <w:t>Při provádění zemních prací je nutno dodržet ČSN EN 1610, ČSN 73 3050, nařízení vlády č. 591/2006 Sb., další příslušné ČSN, případné podmínky provozovatelů podzemních sítí, stavebního a městského úřadu a zajistit bezpečnost práce.</w:t>
      </w:r>
    </w:p>
    <w:p w14:paraId="1EB59797" w14:textId="77777777" w:rsidR="00BB14E5" w:rsidRPr="00BB14E5" w:rsidRDefault="003D35DB" w:rsidP="00BB14E5">
      <w:pPr>
        <w:pStyle w:val="Nadpis3"/>
        <w:tabs>
          <w:tab w:val="clear" w:pos="6805"/>
          <w:tab w:val="num" w:pos="567"/>
        </w:tabs>
        <w:ind w:left="567"/>
      </w:pPr>
      <w:bookmarkStart w:id="46" w:name="_Toc379971402"/>
      <w:bookmarkStart w:id="47" w:name="_Toc388966698"/>
      <w:bookmarkStart w:id="48" w:name="_Toc505345812"/>
      <w:r w:rsidRPr="00740721">
        <w:t>Požárně bezpečnostní řešení</w:t>
      </w:r>
      <w:bookmarkEnd w:id="46"/>
      <w:bookmarkEnd w:id="47"/>
      <w:bookmarkEnd w:id="48"/>
    </w:p>
    <w:p w14:paraId="37854A28" w14:textId="77777777" w:rsidR="00D00340" w:rsidRDefault="00D00340" w:rsidP="00BB14E5">
      <w:r w:rsidRPr="00D00340">
        <w:t>Stavba je navržená a bude se provádět v souladu s vyhláškou 23/2008 Sb. O technických podmínkách požární ochrany staveb. Používané materiály pro stavbu komunikací vyhovují z hledisek PO. Komunikace umožní pojezd vozidlům hasičské techniky a umožňují příjezd požárních vozidel k nádražní budově.</w:t>
      </w:r>
    </w:p>
    <w:p w14:paraId="0F7AB341" w14:textId="77777777" w:rsidR="003D35DB" w:rsidRPr="00740721" w:rsidRDefault="003D35DB" w:rsidP="007D22D3">
      <w:pPr>
        <w:pStyle w:val="Nadpis3"/>
        <w:tabs>
          <w:tab w:val="clear" w:pos="6805"/>
          <w:tab w:val="num" w:pos="567"/>
        </w:tabs>
        <w:ind w:left="567"/>
      </w:pPr>
      <w:bookmarkStart w:id="49" w:name="_Toc379971403"/>
      <w:bookmarkStart w:id="50" w:name="_Toc388966699"/>
      <w:bookmarkStart w:id="51" w:name="_Toc505345813"/>
      <w:r w:rsidRPr="00740721">
        <w:t>Zásady hospodaření s</w:t>
      </w:r>
      <w:r w:rsidR="001D1261" w:rsidRPr="00740721">
        <w:t> </w:t>
      </w:r>
      <w:r w:rsidRPr="00740721">
        <w:t>energiemi</w:t>
      </w:r>
      <w:bookmarkEnd w:id="49"/>
      <w:bookmarkEnd w:id="50"/>
      <w:bookmarkEnd w:id="51"/>
    </w:p>
    <w:p w14:paraId="713B8C78" w14:textId="77777777" w:rsidR="003063C3" w:rsidRPr="00CA6DED" w:rsidRDefault="00D45517" w:rsidP="003063C3">
      <w:pPr>
        <w:pStyle w:val="Normalni"/>
      </w:pPr>
      <w:bookmarkStart w:id="52" w:name="_Toc379971404"/>
      <w:bookmarkStart w:id="53" w:name="_Toc388966700"/>
      <w:r>
        <w:t>Vzhledem k charakteru stavebních úprav není součástí tohoto projektu</w:t>
      </w:r>
      <w:r w:rsidR="003063C3" w:rsidRPr="00CA6DED">
        <w:t>.</w:t>
      </w:r>
    </w:p>
    <w:p w14:paraId="1488B8DB" w14:textId="77777777" w:rsidR="003D35DB" w:rsidRPr="00790B4B" w:rsidRDefault="00A95052" w:rsidP="007D22D3">
      <w:pPr>
        <w:pStyle w:val="Nadpis3"/>
        <w:tabs>
          <w:tab w:val="clear" w:pos="6805"/>
          <w:tab w:val="num" w:pos="567"/>
        </w:tabs>
        <w:ind w:left="567"/>
      </w:pPr>
      <w:r>
        <w:t xml:space="preserve"> </w:t>
      </w:r>
      <w:bookmarkStart w:id="54" w:name="_Toc505345814"/>
      <w:r w:rsidR="003D35DB" w:rsidRPr="00790B4B">
        <w:t>Hygienické požadavky na stavby, požadavky na pracovní a komunální prostředí</w:t>
      </w:r>
      <w:bookmarkEnd w:id="52"/>
      <w:bookmarkEnd w:id="53"/>
      <w:bookmarkEnd w:id="54"/>
    </w:p>
    <w:p w14:paraId="5C285457" w14:textId="77777777" w:rsidR="003E74C0" w:rsidRPr="00BA61A6" w:rsidRDefault="003E74C0" w:rsidP="00075818">
      <w:pPr>
        <w:rPr>
          <w:lang w:eastAsia="en-US"/>
        </w:rPr>
      </w:pPr>
      <w:r w:rsidRPr="003E74C0">
        <w:rPr>
          <w:lang w:eastAsia="en-US"/>
        </w:rPr>
        <w:t>Projektem jsou navrženy pouze materiály bez škodlivých vlivů na prostředí. U technických zařízení je zabezpečena ochrana proti hluku a vibracím. Návrh technického řešení byl zpracován dle vyhlášky 268/2009 Sb. o OTP. Řešení odpovídá i konkrétním požadavkům na hygienu a ochranu zdraví, zpracovaní PD je v souladu s obecnými požadavky pro ochranu zdraví, životních podmínek a životního prostředí, dále v souladu s požadavky na denní osvětlení, proslunění a větrání a vytápění. Řešení je rovněž v souladu ochranou proti nadměrnému hluku a vibracím.</w:t>
      </w:r>
    </w:p>
    <w:p w14:paraId="123882F2" w14:textId="77777777" w:rsidR="00FF1255" w:rsidRPr="00512A36" w:rsidRDefault="00193024" w:rsidP="00075818">
      <w:pPr>
        <w:pStyle w:val="Nadpis5"/>
      </w:pPr>
      <w:r w:rsidRPr="00512A36">
        <w:t>Zásady řešení vlivu stavby na okolí (vibrace, hluk, prašnost apod.)</w:t>
      </w:r>
    </w:p>
    <w:p w14:paraId="1D0442A0" w14:textId="77777777" w:rsidR="00CA1277" w:rsidRPr="00512A36" w:rsidRDefault="00CA1277" w:rsidP="00075818">
      <w:r w:rsidRPr="00512A36">
        <w:t xml:space="preserve">Prostory </w:t>
      </w:r>
      <w:r w:rsidR="00193024" w:rsidRPr="00512A36">
        <w:t xml:space="preserve">budovy </w:t>
      </w:r>
      <w:r w:rsidR="003E74C0">
        <w:t>jsou</w:t>
      </w:r>
      <w:r w:rsidRPr="00512A36">
        <w:t xml:space="preserve"> vyprojektovány v</w:t>
      </w:r>
      <w:r w:rsidR="00EA4B19" w:rsidRPr="00512A36">
        <w:t> </w:t>
      </w:r>
      <w:r w:rsidRPr="00512A36">
        <w:t>souladu s</w:t>
      </w:r>
      <w:r w:rsidR="000F1A2D" w:rsidRPr="00512A36">
        <w:t> </w:t>
      </w:r>
      <w:r w:rsidRPr="00512A36">
        <w:t>NV</w:t>
      </w:r>
      <w:r w:rsidR="000F1A2D" w:rsidRPr="00512A36">
        <w:t> </w:t>
      </w:r>
      <w:r w:rsidRPr="00512A36">
        <w:t>č.</w:t>
      </w:r>
      <w:r w:rsidR="000F1A2D" w:rsidRPr="00512A36">
        <w:t> </w:t>
      </w:r>
      <w:r w:rsidRPr="00512A36">
        <w:t>272/2011</w:t>
      </w:r>
      <w:r w:rsidR="000F1A2D" w:rsidRPr="00512A36">
        <w:t> </w:t>
      </w:r>
      <w:r w:rsidRPr="00512A36">
        <w:t xml:space="preserve">Sb., </w:t>
      </w:r>
      <w:r w:rsidR="00193024" w:rsidRPr="00512A36">
        <w:t>O</w:t>
      </w:r>
      <w:r w:rsidR="000F1A2D" w:rsidRPr="00512A36">
        <w:t> </w:t>
      </w:r>
      <w:r w:rsidRPr="00512A36">
        <w:t xml:space="preserve">ochraně zdraví před nepříznivými účinky hluku a vibrací, požadavky na pracovní prostředí bude </w:t>
      </w:r>
      <w:r w:rsidR="00193024" w:rsidRPr="00512A36">
        <w:t>v souladu s</w:t>
      </w:r>
      <w:r w:rsidR="00EA4B19" w:rsidRPr="00512A36">
        <w:t> </w:t>
      </w:r>
      <w:r w:rsidRPr="00512A36">
        <w:t>NV</w:t>
      </w:r>
      <w:r w:rsidR="00EA4B19" w:rsidRPr="00512A36">
        <w:t> </w:t>
      </w:r>
      <w:r w:rsidRPr="00512A36">
        <w:t xml:space="preserve">č.101/2005 Sb. a </w:t>
      </w:r>
      <w:r w:rsidR="00193024" w:rsidRPr="00512A36">
        <w:t xml:space="preserve">v souladu </w:t>
      </w:r>
      <w:r w:rsidRPr="00512A36">
        <w:t>vyhláškou 268/2009</w:t>
      </w:r>
      <w:r w:rsidR="00EA4B19" w:rsidRPr="00512A36">
        <w:t> </w:t>
      </w:r>
      <w:r w:rsidRPr="00512A36">
        <w:t xml:space="preserve">Sb. </w:t>
      </w:r>
      <w:r w:rsidR="00193024" w:rsidRPr="00512A36">
        <w:t>O</w:t>
      </w:r>
      <w:r w:rsidR="00EA4B19" w:rsidRPr="00512A36">
        <w:t> </w:t>
      </w:r>
      <w:r w:rsidRPr="00512A36">
        <w:t>technických požadavcích na stavby.</w:t>
      </w:r>
    </w:p>
    <w:p w14:paraId="477CBD41" w14:textId="77777777" w:rsidR="003D35DB" w:rsidRDefault="00113753" w:rsidP="007D22D3">
      <w:pPr>
        <w:pStyle w:val="Nadpis3"/>
        <w:tabs>
          <w:tab w:val="clear" w:pos="6805"/>
          <w:tab w:val="num" w:pos="567"/>
        </w:tabs>
        <w:ind w:left="567"/>
      </w:pPr>
      <w:bookmarkStart w:id="55" w:name="_Toc379971405"/>
      <w:bookmarkStart w:id="56" w:name="_Toc388966701"/>
      <w:r w:rsidRPr="004E61D8">
        <w:t xml:space="preserve"> </w:t>
      </w:r>
      <w:bookmarkStart w:id="57" w:name="_Toc505345815"/>
      <w:r w:rsidR="00A95052">
        <w:t>O</w:t>
      </w:r>
      <w:r w:rsidR="003D35DB" w:rsidRPr="004E61D8">
        <w:t>chran</w:t>
      </w:r>
      <w:r w:rsidR="008E5BA3" w:rsidRPr="004E61D8">
        <w:t>y</w:t>
      </w:r>
      <w:r w:rsidR="003D35DB" w:rsidRPr="004E61D8">
        <w:t xml:space="preserve"> stavby před negativními účinky vnějšího prostředí</w:t>
      </w:r>
      <w:bookmarkEnd w:id="55"/>
      <w:bookmarkEnd w:id="56"/>
      <w:bookmarkEnd w:id="57"/>
    </w:p>
    <w:p w14:paraId="17754B3F" w14:textId="77777777" w:rsidR="00A95052" w:rsidRDefault="00A95052" w:rsidP="00A95052">
      <w:pPr>
        <w:pStyle w:val="Nadpis4"/>
      </w:pPr>
      <w:bookmarkStart w:id="58" w:name="_Toc505345816"/>
      <w:r>
        <w:t>Ochrana před pronikáním radonu z</w:t>
      </w:r>
      <w:r w:rsidR="00BA61A6">
        <w:t> </w:t>
      </w:r>
      <w:r>
        <w:t>podloží</w:t>
      </w:r>
      <w:bookmarkEnd w:id="58"/>
    </w:p>
    <w:p w14:paraId="09D46131" w14:textId="77777777" w:rsidR="008C489E" w:rsidRPr="000D7852" w:rsidRDefault="008C489E" w:rsidP="008C489E">
      <w:pPr>
        <w:rPr>
          <w:snapToGrid w:val="0"/>
          <w:lang w:eastAsia="en-US"/>
        </w:rPr>
      </w:pPr>
      <w:bookmarkStart w:id="59" w:name="_Toc505345817"/>
      <w:r w:rsidRPr="000D7852">
        <w:rPr>
          <w:bCs/>
          <w:snapToGrid w:val="0"/>
          <w:szCs w:val="20"/>
          <w:lang w:eastAsia="en-US"/>
        </w:rPr>
        <w:t>Neobsazeno.</w:t>
      </w:r>
    </w:p>
    <w:p w14:paraId="33A15C35" w14:textId="77777777" w:rsidR="00A95052" w:rsidRDefault="00A95052" w:rsidP="00A95052">
      <w:pPr>
        <w:pStyle w:val="Nadpis4"/>
      </w:pPr>
      <w:r>
        <w:t>Ochrana před bludnými proudy</w:t>
      </w:r>
      <w:bookmarkEnd w:id="59"/>
    </w:p>
    <w:p w14:paraId="505B3B10" w14:textId="77777777" w:rsidR="00682F43" w:rsidRDefault="00682F43" w:rsidP="00682F43">
      <w:r>
        <w:t xml:space="preserve">Výsledky geofyzikálního  měření  metodou  VES  indikují  dle  ČSN  03  8372  IV.  stupeň  agresivity základového prostředí na ocel, tj. dle měření rezistivity zemin je agresivita velmi vysoká.  </w:t>
      </w:r>
    </w:p>
    <w:p w14:paraId="56F5BE89" w14:textId="77777777" w:rsidR="00682F43" w:rsidRDefault="00682F43" w:rsidP="00682F43">
      <w:r>
        <w:t xml:space="preserve">Metodou SP-BP byly zjištěny střední bludné proudy (BP) odpovídající IV. stupni agresivity prostředí na ocel.  </w:t>
      </w:r>
    </w:p>
    <w:p w14:paraId="2C9B72ED" w14:textId="77777777" w:rsidR="00682F43" w:rsidRPr="00682F43" w:rsidRDefault="00682F43" w:rsidP="00682F43">
      <w:pPr>
        <w:rPr>
          <w:b/>
        </w:rPr>
      </w:pPr>
      <w:r w:rsidRPr="00682F43">
        <w:rPr>
          <w:b/>
        </w:rPr>
        <w:t xml:space="preserve">Pro projektovaný  objekt  bude  nutné  na  základě  provedeného </w:t>
      </w:r>
      <w:r>
        <w:rPr>
          <w:b/>
        </w:rPr>
        <w:t xml:space="preserve"> korozního  průzkumu  provést </w:t>
      </w:r>
      <w:r w:rsidRPr="00682F43">
        <w:rPr>
          <w:b/>
        </w:rPr>
        <w:t xml:space="preserve">základní ochranná opatření stupně č.4 dle TP 124 MD – vysvětlení viz příloha č.B.4.  </w:t>
      </w:r>
    </w:p>
    <w:p w14:paraId="6294A9D0" w14:textId="77777777" w:rsidR="00A95052" w:rsidRDefault="00A95052" w:rsidP="00A95052">
      <w:pPr>
        <w:pStyle w:val="Nadpis4"/>
      </w:pPr>
      <w:bookmarkStart w:id="60" w:name="_Toc505345818"/>
      <w:r>
        <w:t>Ochrana před technickou seizmicitou</w:t>
      </w:r>
      <w:bookmarkEnd w:id="60"/>
    </w:p>
    <w:p w14:paraId="7C4387D8" w14:textId="77777777" w:rsidR="00BA61A6" w:rsidRPr="00BA61A6" w:rsidRDefault="003C2FED" w:rsidP="003C2FED">
      <w:pPr>
        <w:pStyle w:val="Normalni"/>
      </w:pPr>
      <w:r w:rsidRPr="004B59F1">
        <w:t>Ins</w:t>
      </w:r>
      <w:r>
        <w:t>talované</w:t>
      </w:r>
      <w:r w:rsidRPr="004B59F1">
        <w:t xml:space="preserve"> technologie nezpůsobuj</w:t>
      </w:r>
      <w:r w:rsidR="00CF48F3">
        <w:t>í</w:t>
      </w:r>
      <w:r w:rsidRPr="004B59F1">
        <w:t xml:space="preserve"> technickou seizmicitu.</w:t>
      </w:r>
    </w:p>
    <w:p w14:paraId="45BF7044" w14:textId="77777777" w:rsidR="00A95052" w:rsidRDefault="00A95052" w:rsidP="00A95052">
      <w:pPr>
        <w:pStyle w:val="Nadpis4"/>
      </w:pPr>
      <w:bookmarkStart w:id="61" w:name="_Toc505345819"/>
      <w:r>
        <w:t>Ochrana před hlukem</w:t>
      </w:r>
      <w:bookmarkEnd w:id="61"/>
    </w:p>
    <w:p w14:paraId="5C42B1D9" w14:textId="77777777" w:rsidR="00667F1F" w:rsidRPr="00BA61A6" w:rsidRDefault="00667F1F" w:rsidP="00BA61A6">
      <w:r w:rsidRPr="00512A36">
        <w:t xml:space="preserve">Prostory </w:t>
      </w:r>
      <w:r>
        <w:t xml:space="preserve">a stavební konstrukce </w:t>
      </w:r>
      <w:r w:rsidRPr="00512A36">
        <w:t xml:space="preserve">budovy </w:t>
      </w:r>
      <w:r>
        <w:t>jsou</w:t>
      </w:r>
      <w:r w:rsidRPr="00512A36">
        <w:t xml:space="preserve"> vyprojektovány v souladu s NV č. 272/2011 Sb., O ochraně zdraví před nepříznivými účinky hluku a vibrací, požadavky na pracovní prostředí bude v souladu s NV č.101/2005 Sb. a v souladu vyhláškou 268/2009 Sb. O tec</w:t>
      </w:r>
      <w:r>
        <w:t>hnických požadavcích na stavby.</w:t>
      </w:r>
    </w:p>
    <w:p w14:paraId="05ADC72C" w14:textId="77777777" w:rsidR="00A95052" w:rsidRPr="00A95052" w:rsidRDefault="00A95052" w:rsidP="00A95052">
      <w:pPr>
        <w:pStyle w:val="Nadpis4"/>
      </w:pPr>
      <w:bookmarkStart w:id="62" w:name="_Toc505345820"/>
      <w:r>
        <w:lastRenderedPageBreak/>
        <w:t>Protipovodňová opatření</w:t>
      </w:r>
      <w:bookmarkEnd w:id="62"/>
    </w:p>
    <w:p w14:paraId="76BEA7B1" w14:textId="77777777" w:rsidR="00BD7326" w:rsidRPr="001D1261" w:rsidRDefault="00DE5334" w:rsidP="00075818">
      <w:pPr>
        <w:rPr>
          <w:lang w:eastAsia="en-US"/>
        </w:rPr>
      </w:pPr>
      <w:r w:rsidRPr="001D1261">
        <w:rPr>
          <w:lang w:eastAsia="en-US"/>
        </w:rPr>
        <w:t xml:space="preserve">Řešené </w:t>
      </w:r>
      <w:r w:rsidR="00E4607A" w:rsidRPr="001D1261">
        <w:rPr>
          <w:lang w:eastAsia="en-US"/>
        </w:rPr>
        <w:t xml:space="preserve">území se </w:t>
      </w:r>
      <w:r w:rsidR="00BD7326" w:rsidRPr="001D1261">
        <w:rPr>
          <w:lang w:eastAsia="en-US"/>
        </w:rPr>
        <w:t>nachází v</w:t>
      </w:r>
      <w:r w:rsidR="000F1A2D" w:rsidRPr="001D1261">
        <w:rPr>
          <w:lang w:eastAsia="en-US"/>
        </w:rPr>
        <w:t> </w:t>
      </w:r>
      <w:r w:rsidR="00BD7326" w:rsidRPr="001D1261">
        <w:rPr>
          <w:lang w:eastAsia="en-US"/>
        </w:rPr>
        <w:t>území ohroženém záplavami</w:t>
      </w:r>
      <w:r w:rsidR="001D1261">
        <w:rPr>
          <w:lang w:eastAsia="en-US"/>
        </w:rPr>
        <w:t xml:space="preserve"> – v zóně pasivního rozlivu hladinou Q100</w:t>
      </w:r>
      <w:r w:rsidR="00490026" w:rsidRPr="001D1261">
        <w:rPr>
          <w:lang w:eastAsia="en-US"/>
        </w:rPr>
        <w:t xml:space="preserve">, protipovodňová </w:t>
      </w:r>
      <w:r w:rsidR="00E4607A" w:rsidRPr="001D1261">
        <w:rPr>
          <w:lang w:eastAsia="en-US"/>
        </w:rPr>
        <w:t>opatření nejsou součástí tohoto projektu</w:t>
      </w:r>
      <w:r w:rsidR="00BD7326" w:rsidRPr="001D1261">
        <w:rPr>
          <w:lang w:eastAsia="en-US"/>
        </w:rPr>
        <w:t>.</w:t>
      </w:r>
    </w:p>
    <w:p w14:paraId="0B3420CC" w14:textId="77777777" w:rsidR="00490026" w:rsidRPr="001D1261" w:rsidRDefault="00490026" w:rsidP="00075818">
      <w:pPr>
        <w:pStyle w:val="Nadpis2"/>
      </w:pPr>
      <w:bookmarkStart w:id="63" w:name="_Toc505345821"/>
      <w:r w:rsidRPr="001D1261">
        <w:t>Připojení na technickou infrastrukturu</w:t>
      </w:r>
      <w:bookmarkEnd w:id="63"/>
    </w:p>
    <w:p w14:paraId="69DAF05F" w14:textId="77777777" w:rsidR="00687E3A" w:rsidRPr="009A0D5E" w:rsidRDefault="003D35DB" w:rsidP="00687E3A">
      <w:pPr>
        <w:pStyle w:val="Nadpis4"/>
        <w:rPr>
          <w:rStyle w:val="Siln"/>
          <w:b/>
          <w:bCs/>
        </w:rPr>
      </w:pPr>
      <w:bookmarkStart w:id="64" w:name="_Toc505345822"/>
      <w:r w:rsidRPr="001D1261">
        <w:t>Napojovací místa technické infrastruktury</w:t>
      </w:r>
      <w:bookmarkEnd w:id="64"/>
    </w:p>
    <w:p w14:paraId="0F446A8B" w14:textId="77777777" w:rsidR="00F90DA5" w:rsidRPr="00431F5D" w:rsidRDefault="00431F5D" w:rsidP="00F90DA5">
      <w:pPr>
        <w:outlineLvl w:val="0"/>
        <w:rPr>
          <w:rStyle w:val="Siln"/>
          <w:sz w:val="22"/>
          <w:szCs w:val="22"/>
        </w:rPr>
      </w:pPr>
      <w:r w:rsidRPr="00431F5D">
        <w:rPr>
          <w:rStyle w:val="Siln"/>
          <w:sz w:val="22"/>
          <w:szCs w:val="22"/>
        </w:rPr>
        <w:t>SO 10 – areálová kanalizace</w:t>
      </w:r>
    </w:p>
    <w:p w14:paraId="4EB81DE7" w14:textId="77777777" w:rsidR="00431F5D" w:rsidRPr="00431F5D" w:rsidRDefault="00431F5D" w:rsidP="00431F5D">
      <w:pPr>
        <w:spacing w:before="0"/>
        <w:jc w:val="left"/>
      </w:pPr>
      <w:r w:rsidRPr="00431F5D">
        <w:t>V území se nachází jednotná areálová kanalizace. V západní části území tato areálová kanalizace odvodňuje parkoviště na střeše nádraží a pojízdné plochy pro autobusovou dopravu. Tato kanalizace prochází přes odlučovač ropných látek umístěný v jihovýchodní části areálu do veřejné stoky DN 800/900 BEO v ulici Trnitá (na tuto větev je napojena také nově odvodňovaná plocha P1). Ve východní části stávající areálová kanalizace odvodňuje zbytek areálový komunikací při východním okraji areálu a je zaústěna do veřejné kanalizační stoky DN 800/1200 BEO v ulici Plotní (na tuto větev je také nově napojena odvodňovaná plocha P2</w:t>
      </w:r>
      <w:r>
        <w:t xml:space="preserve"> a splašková kanalizace objektu SO 01.2</w:t>
      </w:r>
      <w:r w:rsidRPr="00431F5D">
        <w:t>).</w:t>
      </w:r>
    </w:p>
    <w:p w14:paraId="086004BB" w14:textId="77777777" w:rsidR="00431F5D" w:rsidRPr="00431F5D" w:rsidRDefault="00431F5D" w:rsidP="00431F5D">
      <w:pPr>
        <w:spacing w:before="0"/>
        <w:jc w:val="left"/>
      </w:pPr>
      <w:r w:rsidRPr="00431F5D">
        <w:t>Dešťové vody z navrhovaných ploch budou kanalizačními sběrači propojeny do stávající areálové kanalizace. S ohledem na výškové poměry v kanalizaci bylo zvoleno řešení s rozdělením celkové plochy na 2 samostatné větvě, které jsou rozděleny umístěním liniových štěrbinových vpustí na řešené ploše.</w:t>
      </w:r>
    </w:p>
    <w:p w14:paraId="66A23D4B" w14:textId="77777777" w:rsidR="00431F5D" w:rsidRDefault="00431F5D" w:rsidP="00431F5D">
      <w:pPr>
        <w:spacing w:before="0"/>
        <w:jc w:val="left"/>
      </w:pPr>
      <w:r w:rsidRPr="00431F5D">
        <w:t>Na každé větvi je navržena retenční nádrž s řízeným odtokem tak, aby ve výsledku odpovídal požadavkům BVK a platným zákonům</w:t>
      </w:r>
      <w:r>
        <w:t>.</w:t>
      </w:r>
    </w:p>
    <w:p w14:paraId="79164B65" w14:textId="77777777" w:rsidR="00431F5D" w:rsidRPr="00431F5D" w:rsidRDefault="00431F5D" w:rsidP="00431F5D">
      <w:pPr>
        <w:spacing w:before="0"/>
        <w:jc w:val="left"/>
        <w:rPr>
          <w:rStyle w:val="Siln"/>
          <w:b w:val="0"/>
          <w:bCs w:val="0"/>
        </w:rPr>
      </w:pPr>
    </w:p>
    <w:p w14:paraId="67576A22" w14:textId="77777777" w:rsidR="00431F5D" w:rsidRPr="00431F5D" w:rsidRDefault="00431F5D" w:rsidP="00F90DA5">
      <w:pPr>
        <w:outlineLvl w:val="0"/>
        <w:rPr>
          <w:rStyle w:val="Siln"/>
          <w:sz w:val="22"/>
          <w:szCs w:val="22"/>
        </w:rPr>
      </w:pPr>
      <w:r w:rsidRPr="00431F5D">
        <w:rPr>
          <w:rStyle w:val="Siln"/>
          <w:sz w:val="22"/>
          <w:szCs w:val="22"/>
        </w:rPr>
        <w:t>SO 11 – areálový vodovod</w:t>
      </w:r>
    </w:p>
    <w:p w14:paraId="1F8F91B7" w14:textId="77777777" w:rsidR="006D218D" w:rsidRDefault="006D218D" w:rsidP="006D218D">
      <w:pPr>
        <w:rPr>
          <w:noProof/>
        </w:rPr>
      </w:pPr>
      <w:r w:rsidRPr="006D218D">
        <w:rPr>
          <w:noProof/>
        </w:rPr>
        <w:t>Potřeba pitné vody bude zabezpečena stávající přípojkou. Napojení nových míst potřeby vody bude realizováno prodloužením areálového rozvodu vody ze stávající provozní budovy. Vodovod bude proveden z trub PE SDR10</w:t>
      </w:r>
      <w:r w:rsidRPr="006D218D">
        <w:rPr>
          <w:noProof/>
          <w:color w:val="0000FF"/>
        </w:rPr>
        <w:t xml:space="preserve"> </w:t>
      </w:r>
      <w:r w:rsidRPr="006D218D">
        <w:rPr>
          <w:noProof/>
        </w:rPr>
        <w:t>ø63x3,8mm v délce 208,90m.</w:t>
      </w:r>
    </w:p>
    <w:p w14:paraId="61D5DA84" w14:textId="77777777" w:rsidR="006D218D" w:rsidRDefault="006D218D" w:rsidP="006D218D">
      <w:pPr>
        <w:rPr>
          <w:noProof/>
        </w:rPr>
      </w:pPr>
      <w:r>
        <w:rPr>
          <w:noProof/>
        </w:rPr>
        <w:t>Potřeba pitné vody bude zabezpečena prodloužením areílového vodovodu z vodoměrné šachty při ulici Trnitá. Za vodoměrnou sestavou bude na areálový rozvod vložen T-kus pro napojení odbočky pro novou odbavovací budovu.</w:t>
      </w:r>
    </w:p>
    <w:p w14:paraId="642CED44" w14:textId="77777777" w:rsidR="006D218D" w:rsidRDefault="006D218D" w:rsidP="006D218D">
      <w:pPr>
        <w:rPr>
          <w:noProof/>
        </w:rPr>
      </w:pPr>
      <w:r>
        <w:rPr>
          <w:noProof/>
        </w:rPr>
        <w:t>Nová větev areálového vodovodu bude provedena z trub PE SDR17  ø63x3,8mm v délce 208,90m</w:t>
      </w:r>
    </w:p>
    <w:p w14:paraId="2A973873" w14:textId="77777777" w:rsidR="006D218D" w:rsidRDefault="006D218D" w:rsidP="006D218D">
      <w:pPr>
        <w:rPr>
          <w:noProof/>
        </w:rPr>
      </w:pPr>
      <w:r>
        <w:rPr>
          <w:noProof/>
        </w:rPr>
        <w:t>PE potrubí – trubky z lineárního (vysokohustotního) polyetylénu typu PE100, které jsou určeny pro dopravu pitné vody při uložení v zemi. Rozměry a další technické parametry odpovídají ČSN EN 12 201. Rozměrová řada SDR 17 pro provozní přetlak PN 10, resp. SDR 11 pro PN 16 při koeficientu bezpečnosti 1,25. Potrubí se spojuje svařováním nebo mechanickými spojkami.</w:t>
      </w:r>
    </w:p>
    <w:p w14:paraId="065D5917" w14:textId="77777777" w:rsidR="006D218D" w:rsidRDefault="006D218D" w:rsidP="006D218D">
      <w:pPr>
        <w:rPr>
          <w:noProof/>
        </w:rPr>
      </w:pPr>
      <w:r>
        <w:rPr>
          <w:noProof/>
        </w:rPr>
        <w:t>Pro výstavbu je možno použít jen potrubí s platnou certifikací dle §10 zákona č. 22/1997 Sb. o technických požadavcích na výrobky a v souladu s Nařízením vlády č. 163/2002 Sb., kterým se stanoví technické požadavky na stavební výrobky, a s certifikací zdravotní nezávadnosti dle §5 zákona č. 258/2000 Sb. a vyhlášky MZd č. 37/2001 Sb</w:t>
      </w:r>
    </w:p>
    <w:p w14:paraId="462F7B81" w14:textId="77777777" w:rsidR="00F90DA5" w:rsidRPr="001169ED" w:rsidRDefault="006D218D" w:rsidP="001169ED">
      <w:pPr>
        <w:rPr>
          <w:rStyle w:val="Siln"/>
          <w:b w:val="0"/>
          <w:bCs w:val="0"/>
          <w:noProof/>
        </w:rPr>
      </w:pPr>
      <w:r>
        <w:rPr>
          <w:noProof/>
        </w:rPr>
        <w:t>Potrubí bude ukládáno do pažené rýhy se svislými stěnami – minimální šířka je 0,8m v hloubce cca 1,5 m.</w:t>
      </w:r>
    </w:p>
    <w:p w14:paraId="26A1EDE4" w14:textId="77777777" w:rsidR="00F90DA5" w:rsidRPr="006D218D" w:rsidRDefault="00F90DA5" w:rsidP="00F90DA5">
      <w:pPr>
        <w:outlineLvl w:val="0"/>
        <w:rPr>
          <w:rStyle w:val="Siln"/>
          <w:sz w:val="22"/>
          <w:szCs w:val="22"/>
        </w:rPr>
      </w:pPr>
      <w:r w:rsidRPr="006D218D">
        <w:rPr>
          <w:rStyle w:val="Siln"/>
          <w:sz w:val="22"/>
          <w:szCs w:val="22"/>
        </w:rPr>
        <w:t>SO 12 – AREÁLOVÉ SILNOPROUDÉ ROZVODY NN (Napájecí rozvody a přeložky – silnoproud)</w:t>
      </w:r>
    </w:p>
    <w:p w14:paraId="2D2FF821" w14:textId="77777777" w:rsidR="00F90DA5" w:rsidRPr="006D218D" w:rsidRDefault="001169ED" w:rsidP="00687E3A">
      <w:pPr>
        <w:outlineLvl w:val="0"/>
        <w:rPr>
          <w:rStyle w:val="Siln"/>
          <w:b w:val="0"/>
          <w:szCs w:val="20"/>
        </w:rPr>
      </w:pPr>
      <w:r w:rsidRPr="001169ED">
        <w:rPr>
          <w:rStyle w:val="Siln"/>
          <w:b w:val="0"/>
          <w:szCs w:val="20"/>
        </w:rPr>
        <w:t>Mezi lávkou z „Vaňkovky“ a nástupištěm je nyní stávající budova sloužící pro stánkový prodej – tato je určena k demolici. Ve fasádě demolované budovy se nachází stávající rozvaděč areálových napájecích rozvodů typu SR4</w:t>
      </w:r>
      <w:r>
        <w:rPr>
          <w:rStyle w:val="Siln"/>
          <w:b w:val="0"/>
          <w:szCs w:val="20"/>
        </w:rPr>
        <w:t xml:space="preserve"> - napojený kabelem CYKY na areálovou trafostanici (T3 – 250 kVA)</w:t>
      </w:r>
      <w:r w:rsidRPr="001169ED">
        <w:rPr>
          <w:rStyle w:val="Siln"/>
          <w:b w:val="0"/>
          <w:szCs w:val="20"/>
        </w:rPr>
        <w:t>, který je třeba přeložit do fasády nové budovy SO01.2-VÝPRAVNÍ HALA. Bude použit typizovaný rozvaděč rozpojovací/jistící pro šest trojfázových vývodů s pojistkovými spodky velikosti 2. Vestavné plastové provedení, 400V, IP44/00, přívody a vývody spodem. Dodávka rozvaděče bude součástí tohoto projektu.</w:t>
      </w:r>
    </w:p>
    <w:p w14:paraId="244EDB96" w14:textId="77777777" w:rsidR="00687E3A" w:rsidRPr="006D218D" w:rsidRDefault="00687E3A" w:rsidP="00687E3A">
      <w:pPr>
        <w:outlineLvl w:val="0"/>
        <w:rPr>
          <w:rStyle w:val="Siln"/>
          <w:sz w:val="22"/>
          <w:szCs w:val="22"/>
        </w:rPr>
      </w:pPr>
      <w:r w:rsidRPr="006D218D">
        <w:rPr>
          <w:rStyle w:val="Siln"/>
          <w:sz w:val="22"/>
          <w:szCs w:val="22"/>
        </w:rPr>
        <w:t>SO 13 – AREÁLOVÉ SLABOPROUDÉ ROZVODY (Připojení na slaboproudé rozvody)</w:t>
      </w:r>
    </w:p>
    <w:p w14:paraId="004ADBEB" w14:textId="77777777" w:rsidR="00A93A1D" w:rsidRDefault="001169ED" w:rsidP="00A93A1D">
      <w:pPr>
        <w:outlineLvl w:val="0"/>
        <w:rPr>
          <w:rStyle w:val="Siln"/>
          <w:b w:val="0"/>
          <w:szCs w:val="20"/>
        </w:rPr>
      </w:pPr>
      <w:r w:rsidRPr="001169ED">
        <w:rPr>
          <w:rStyle w:val="Siln"/>
          <w:b w:val="0"/>
          <w:szCs w:val="20"/>
        </w:rPr>
        <w:t xml:space="preserve">Nápojným bodem pro napojení na metalickou síť společnosti CETIN je průběh kabelu TCEPKPFLE 200XN 0,4 na ul. Plotní. V trase kabelu jsou uloženy HDPE trubky pro optickou kabeláž. Z nápojného </w:t>
      </w:r>
      <w:r w:rsidRPr="001169ED">
        <w:rPr>
          <w:rStyle w:val="Siln"/>
          <w:b w:val="0"/>
          <w:szCs w:val="20"/>
        </w:rPr>
        <w:lastRenderedPageBreak/>
        <w:t>bodu na poskytovatele povede chránička HDPE se zataženým telefonním kabelem TCEPKPFLE 15x4x0,8 do technické místnosti ve výpravní budově. K chráničce bude přidána rezervní chránička HDPE pro případné zafouknutí optickým kabelem.</w:t>
      </w:r>
    </w:p>
    <w:p w14:paraId="52E3725A" w14:textId="77777777" w:rsidR="001169ED" w:rsidRPr="009A0D5E" w:rsidRDefault="001169ED" w:rsidP="00A93A1D">
      <w:pPr>
        <w:outlineLvl w:val="0"/>
        <w:rPr>
          <w:rStyle w:val="Siln"/>
          <w:b w:val="0"/>
          <w:szCs w:val="20"/>
          <w:highlight w:val="yellow"/>
        </w:rPr>
      </w:pPr>
      <w:r w:rsidRPr="001169ED">
        <w:rPr>
          <w:rStyle w:val="Siln"/>
          <w:b w:val="0"/>
          <w:szCs w:val="20"/>
        </w:rPr>
        <w:t>Jednotlivé objekty v areálu budou propojeny páteřními rozvody. Umístění jednotlivých tras je zakresleno v situačním výkresu. Propojeny budou mezi sebou objekty: Velín (stávající objekt) s novou výpravní budovou, Velín (stávající objekt) s nástupištěm, z nástupiště budou napojeny jednotlivé informační tabule. Propojení objektů bude sloužit pro systémy: místní rozhlas, CCTV, strukturovaná kabeláž, parkovací systém a informační systém pro cestující. Veškeré SLP vedení uložené ve výkopu bude zataženo do chráničky HDPE.</w:t>
      </w:r>
    </w:p>
    <w:p w14:paraId="7AA6D86F" w14:textId="77777777" w:rsidR="00042543" w:rsidRPr="00B61148" w:rsidRDefault="00042543" w:rsidP="00042543">
      <w:pPr>
        <w:rPr>
          <w:color w:val="FF0000"/>
        </w:rPr>
      </w:pPr>
    </w:p>
    <w:p w14:paraId="6DCA1E92" w14:textId="77777777" w:rsidR="00835657" w:rsidRPr="00660663" w:rsidRDefault="00835657" w:rsidP="00835657">
      <w:pPr>
        <w:pStyle w:val="Nadpis4"/>
      </w:pPr>
      <w:bookmarkStart w:id="65" w:name="_Toc505345823"/>
      <w:r w:rsidRPr="00660663">
        <w:t>Připojovací rozměry, výkonové kapacity a délky</w:t>
      </w:r>
      <w:bookmarkEnd w:id="65"/>
    </w:p>
    <w:p w14:paraId="7E03B7CD" w14:textId="77777777" w:rsidR="00B61148" w:rsidRPr="00F90DA5" w:rsidRDefault="00835657" w:rsidP="004E61D8">
      <w:r w:rsidRPr="00660663">
        <w:t>Kapacitní údaje</w:t>
      </w:r>
      <w:r w:rsidR="004B1E0E">
        <w:t>, bilance atd. jsou uvedeny v části A.4.h</w:t>
      </w:r>
      <w:r w:rsidRPr="00660663">
        <w:t>.</w:t>
      </w:r>
    </w:p>
    <w:p w14:paraId="6FAF41E9" w14:textId="77777777" w:rsidR="003D35DB" w:rsidRPr="000C54A1" w:rsidRDefault="003D35DB" w:rsidP="00075818">
      <w:pPr>
        <w:pStyle w:val="Nadpis2"/>
      </w:pPr>
      <w:bookmarkStart w:id="66" w:name="_Toc379971407"/>
      <w:bookmarkStart w:id="67" w:name="_Toc388966703"/>
      <w:bookmarkStart w:id="68" w:name="_Toc505345824"/>
      <w:r w:rsidRPr="000C54A1">
        <w:t>Dopravní řešení</w:t>
      </w:r>
      <w:bookmarkEnd w:id="66"/>
      <w:bookmarkEnd w:id="67"/>
      <w:bookmarkEnd w:id="68"/>
    </w:p>
    <w:p w14:paraId="31806D06" w14:textId="77777777" w:rsidR="005A21B6" w:rsidRPr="000C54A1" w:rsidRDefault="00912884" w:rsidP="00081A4F">
      <w:pPr>
        <w:pStyle w:val="Nadpis4"/>
      </w:pPr>
      <w:bookmarkStart w:id="69" w:name="_Toc404158070"/>
      <w:bookmarkStart w:id="70" w:name="_Toc505345825"/>
      <w:r w:rsidRPr="000C54A1">
        <w:t>Popis dopravního řešení</w:t>
      </w:r>
      <w:bookmarkEnd w:id="69"/>
      <w:bookmarkEnd w:id="70"/>
    </w:p>
    <w:p w14:paraId="26E34FE1" w14:textId="77777777" w:rsidR="0003141F" w:rsidRPr="008C489E" w:rsidRDefault="008C489E" w:rsidP="00075818">
      <w:pPr>
        <w:rPr>
          <w:b/>
          <w:color w:val="FF0000"/>
        </w:rPr>
      </w:pPr>
      <w:r w:rsidRPr="008C489E">
        <w:rPr>
          <w:rStyle w:val="apple-style-span"/>
          <w:color w:val="FF0000"/>
          <w:szCs w:val="20"/>
        </w:rPr>
        <w:t>Plochy pro pěší …</w:t>
      </w:r>
    </w:p>
    <w:p w14:paraId="797C3643" w14:textId="77777777" w:rsidR="003C07A2" w:rsidRPr="0003141F" w:rsidRDefault="007750E7" w:rsidP="00075818">
      <w:pPr>
        <w:rPr>
          <w:b/>
          <w:sz w:val="22"/>
          <w:szCs w:val="22"/>
        </w:rPr>
      </w:pPr>
      <w:r w:rsidRPr="0003141F">
        <w:rPr>
          <w:b/>
          <w:sz w:val="22"/>
          <w:szCs w:val="22"/>
        </w:rPr>
        <w:t>Úpravy</w:t>
      </w:r>
      <w:r w:rsidR="003C07A2" w:rsidRPr="0003141F">
        <w:rPr>
          <w:b/>
          <w:sz w:val="22"/>
          <w:szCs w:val="22"/>
        </w:rPr>
        <w:t xml:space="preserve"> </w:t>
      </w:r>
      <w:r w:rsidRPr="0003141F">
        <w:rPr>
          <w:b/>
          <w:sz w:val="22"/>
          <w:szCs w:val="22"/>
        </w:rPr>
        <w:t>pr</w:t>
      </w:r>
      <w:r w:rsidR="003C07A2" w:rsidRPr="0003141F">
        <w:rPr>
          <w:b/>
          <w:sz w:val="22"/>
          <w:szCs w:val="22"/>
        </w:rPr>
        <w:t>o osoby se sníženou schopností pohybu a orientace</w:t>
      </w:r>
    </w:p>
    <w:p w14:paraId="2D3AAC24" w14:textId="77777777" w:rsidR="0003141F" w:rsidRPr="00683D5D" w:rsidRDefault="0003141F" w:rsidP="0003141F">
      <w:pPr>
        <w:rPr>
          <w:szCs w:val="20"/>
        </w:rPr>
      </w:pPr>
      <w:r w:rsidRPr="00683D5D">
        <w:rPr>
          <w:szCs w:val="20"/>
        </w:rPr>
        <w:t xml:space="preserve">Samostatný a bezpečný pohyb nevidomých a slabozrakých na navržených pozemních komunikacích zajišťují stavební úpravy navržené dle vyhlášky č. 398/2009 Sb.; požadavky na materiálové řešení hmatových prvků musí být provedeny v souladu s vládním nařízením </w:t>
      </w:r>
    </w:p>
    <w:p w14:paraId="3EEAA809" w14:textId="77777777" w:rsidR="0003141F" w:rsidRPr="00683D5D" w:rsidRDefault="0003141F" w:rsidP="0003141F">
      <w:pPr>
        <w:rPr>
          <w:szCs w:val="20"/>
        </w:rPr>
      </w:pPr>
      <w:r w:rsidRPr="00683D5D">
        <w:rPr>
          <w:szCs w:val="20"/>
        </w:rPr>
        <w:t>č. 163/2002 Sb.</w:t>
      </w:r>
    </w:p>
    <w:p w14:paraId="4B3D3BA2" w14:textId="77777777" w:rsidR="0003141F" w:rsidRPr="00683D5D" w:rsidRDefault="0003141F" w:rsidP="00744401">
      <w:pPr>
        <w:widowControl w:val="0"/>
        <w:numPr>
          <w:ilvl w:val="0"/>
          <w:numId w:val="21"/>
        </w:numPr>
        <w:suppressAutoHyphens/>
        <w:autoSpaceDE w:val="0"/>
        <w:spacing w:before="0"/>
        <w:ind w:right="84"/>
        <w:rPr>
          <w:color w:val="000000"/>
          <w:szCs w:val="20"/>
        </w:rPr>
      </w:pPr>
      <w:r>
        <w:rPr>
          <w:color w:val="000000"/>
          <w:szCs w:val="20"/>
        </w:rPr>
        <w:t>na parkovacích plochách jsou navrženy vyhražená parkovací stání pro ZTP v šířce min. 3,5m</w:t>
      </w:r>
    </w:p>
    <w:p w14:paraId="072591F1" w14:textId="77777777" w:rsidR="00CF6C5D" w:rsidRPr="00667F1F" w:rsidRDefault="00CF6C5D" w:rsidP="00075818">
      <w:pPr>
        <w:rPr>
          <w:color w:val="FF0000"/>
        </w:rPr>
      </w:pPr>
    </w:p>
    <w:p w14:paraId="475C8718" w14:textId="77777777" w:rsidR="003D35DB" w:rsidRPr="000C54A1" w:rsidRDefault="00521112" w:rsidP="00075818">
      <w:pPr>
        <w:pStyle w:val="Nadpis4"/>
      </w:pPr>
      <w:bookmarkStart w:id="71" w:name="_Toc505345826"/>
      <w:r w:rsidRPr="000C54A1">
        <w:t>Na</w:t>
      </w:r>
      <w:r w:rsidR="003D35DB" w:rsidRPr="000C54A1">
        <w:t>pojení území na stávající dopravní infrastrukturu</w:t>
      </w:r>
      <w:bookmarkEnd w:id="71"/>
    </w:p>
    <w:p w14:paraId="43B77491" w14:textId="77777777" w:rsidR="00CA028F" w:rsidRPr="000C54A1" w:rsidRDefault="00667F1F" w:rsidP="00081A4F">
      <w:bookmarkStart w:id="72" w:name="_Toc404158072"/>
      <w:r>
        <w:t>Stávající napojení areálu na dopravní infrastrukturu z ulice Trnitá se nemění. Dopravní napojení není součástí tohoto projektu.</w:t>
      </w:r>
    </w:p>
    <w:p w14:paraId="6FFFB823" w14:textId="77777777" w:rsidR="00114E23" w:rsidRDefault="00912884" w:rsidP="00075818">
      <w:pPr>
        <w:pStyle w:val="Nadpis4"/>
      </w:pPr>
      <w:bookmarkStart w:id="73" w:name="_Toc505345827"/>
      <w:r w:rsidRPr="000C54A1">
        <w:t>Doprava v</w:t>
      </w:r>
      <w:r w:rsidR="00667F1F">
        <w:t> </w:t>
      </w:r>
      <w:r w:rsidRPr="000C54A1">
        <w:t>klidu</w:t>
      </w:r>
      <w:bookmarkStart w:id="74" w:name="_Toc379971408"/>
      <w:bookmarkStart w:id="75" w:name="_Toc388966704"/>
      <w:bookmarkEnd w:id="72"/>
      <w:bookmarkEnd w:id="73"/>
    </w:p>
    <w:p w14:paraId="40481246" w14:textId="77777777" w:rsidR="005F17A4" w:rsidRPr="000D7852" w:rsidRDefault="005F17A4" w:rsidP="005F17A4">
      <w:pPr>
        <w:rPr>
          <w:snapToGrid w:val="0"/>
          <w:lang w:eastAsia="en-US"/>
        </w:rPr>
      </w:pPr>
      <w:bookmarkStart w:id="76" w:name="_Toc505345828"/>
      <w:r w:rsidRPr="000D7852">
        <w:rPr>
          <w:bCs/>
          <w:snapToGrid w:val="0"/>
          <w:szCs w:val="20"/>
          <w:lang w:eastAsia="en-US"/>
        </w:rPr>
        <w:t>Neobsazeno.</w:t>
      </w:r>
    </w:p>
    <w:p w14:paraId="27F1CF23" w14:textId="77777777" w:rsidR="008F257A" w:rsidRDefault="00A95052" w:rsidP="00A95052">
      <w:pPr>
        <w:pStyle w:val="Nadpis4"/>
      </w:pPr>
      <w:r>
        <w:t>Pěší a cyklistické stezky</w:t>
      </w:r>
      <w:bookmarkEnd w:id="76"/>
    </w:p>
    <w:p w14:paraId="02A4450A" w14:textId="77777777" w:rsidR="00A95052" w:rsidRPr="00A95052" w:rsidRDefault="00667F1F" w:rsidP="00A95052">
      <w:pPr>
        <w:rPr>
          <w:rFonts w:eastAsia="Calibri"/>
        </w:rPr>
      </w:pPr>
      <w:r>
        <w:rPr>
          <w:rFonts w:eastAsia="Calibri"/>
        </w:rPr>
        <w:t>Ne</w:t>
      </w:r>
      <w:r w:rsidR="00A52DD4">
        <w:rPr>
          <w:rFonts w:eastAsia="Calibri"/>
        </w:rPr>
        <w:t>jsou</w:t>
      </w:r>
      <w:r>
        <w:rPr>
          <w:rFonts w:eastAsia="Calibri"/>
        </w:rPr>
        <w:t xml:space="preserve"> součástí projektu.</w:t>
      </w:r>
    </w:p>
    <w:p w14:paraId="72F94382" w14:textId="77777777" w:rsidR="003D35DB" w:rsidRPr="00660663" w:rsidRDefault="008F257A" w:rsidP="00075818">
      <w:pPr>
        <w:pStyle w:val="Nadpis2"/>
      </w:pPr>
      <w:bookmarkStart w:id="77" w:name="_Toc505345829"/>
      <w:r w:rsidRPr="00660663">
        <w:t>Ře</w:t>
      </w:r>
      <w:r w:rsidR="003D35DB" w:rsidRPr="00660663">
        <w:t>šení vegetace a souvisejících terénních úprav</w:t>
      </w:r>
      <w:bookmarkEnd w:id="74"/>
      <w:bookmarkEnd w:id="75"/>
      <w:bookmarkEnd w:id="77"/>
    </w:p>
    <w:p w14:paraId="5F9FB8E1" w14:textId="77777777" w:rsidR="00145A7C" w:rsidRDefault="00145A7C" w:rsidP="00145A7C">
      <w:pPr>
        <w:pStyle w:val="Nadpis4"/>
      </w:pPr>
      <w:bookmarkStart w:id="78" w:name="_Toc505345830"/>
      <w:bookmarkStart w:id="79" w:name="_Toc379971409"/>
      <w:bookmarkStart w:id="80" w:name="_Toc388966705"/>
      <w:r>
        <w:t>Terénní úpravy</w:t>
      </w:r>
      <w:bookmarkEnd w:id="78"/>
    </w:p>
    <w:p w14:paraId="0D847AD0" w14:textId="77777777" w:rsidR="00CF6C5D" w:rsidRPr="00A95052" w:rsidRDefault="00CF6C5D" w:rsidP="00CF6C5D">
      <w:pPr>
        <w:rPr>
          <w:rFonts w:eastAsia="Calibri"/>
        </w:rPr>
      </w:pPr>
      <w:r>
        <w:rPr>
          <w:rFonts w:eastAsia="Calibri"/>
        </w:rPr>
        <w:t xml:space="preserve">Terénní úpravy (s výjimkou HTÚ pod jednotlivými navrhovanými objekty) nejsou součástí </w:t>
      </w:r>
      <w:r w:rsidR="00AB1645">
        <w:rPr>
          <w:rFonts w:eastAsia="Calibri"/>
        </w:rPr>
        <w:t>této PD</w:t>
      </w:r>
      <w:r>
        <w:rPr>
          <w:rFonts w:eastAsia="Calibri"/>
        </w:rPr>
        <w:t>.</w:t>
      </w:r>
    </w:p>
    <w:p w14:paraId="2E6846B2" w14:textId="77777777" w:rsidR="00145A7C" w:rsidRPr="00145A7C" w:rsidRDefault="00D45E13" w:rsidP="00145A7C">
      <w:pPr>
        <w:pStyle w:val="Nadpis4"/>
      </w:pPr>
      <w:bookmarkStart w:id="81" w:name="_Toc505345831"/>
      <w:r>
        <w:t>Použité vegetační prvky</w:t>
      </w:r>
      <w:bookmarkEnd w:id="81"/>
    </w:p>
    <w:p w14:paraId="716CD8ED" w14:textId="77777777" w:rsidR="00667F1F" w:rsidRPr="005F17A4" w:rsidRDefault="00667F1F" w:rsidP="00667F1F">
      <w:pPr>
        <w:rPr>
          <w:rFonts w:eastAsia="Calibri"/>
          <w:color w:val="FF0000"/>
        </w:rPr>
      </w:pPr>
      <w:r w:rsidRPr="005F17A4">
        <w:rPr>
          <w:rFonts w:eastAsia="Calibri"/>
          <w:color w:val="FF0000"/>
        </w:rPr>
        <w:t>Vegetační úpravy nejsou součástí projektu.</w:t>
      </w:r>
    </w:p>
    <w:p w14:paraId="77CAFA20" w14:textId="77777777" w:rsidR="00D45E13" w:rsidRDefault="00D45E13" w:rsidP="00D45E13">
      <w:pPr>
        <w:pStyle w:val="Nadpis4"/>
      </w:pPr>
      <w:bookmarkStart w:id="82" w:name="_Toc505345832"/>
      <w:r>
        <w:t>Biotechnická opatření</w:t>
      </w:r>
      <w:bookmarkEnd w:id="82"/>
    </w:p>
    <w:p w14:paraId="40EA8B8C" w14:textId="77777777" w:rsidR="00667F1F" w:rsidRPr="00A95052" w:rsidRDefault="00667F1F" w:rsidP="00667F1F">
      <w:pPr>
        <w:rPr>
          <w:rFonts w:eastAsia="Calibri"/>
        </w:rPr>
      </w:pPr>
      <w:r>
        <w:rPr>
          <w:rFonts w:eastAsia="Calibri"/>
        </w:rPr>
        <w:t>Biotechnická opatření nejsou součástí projektu.</w:t>
      </w:r>
    </w:p>
    <w:p w14:paraId="00F83F52" w14:textId="77777777" w:rsidR="003D35DB" w:rsidRPr="007179C3" w:rsidRDefault="003D35DB" w:rsidP="00075818">
      <w:pPr>
        <w:pStyle w:val="Nadpis2"/>
      </w:pPr>
      <w:bookmarkStart w:id="83" w:name="_Toc505345833"/>
      <w:r w:rsidRPr="007179C3">
        <w:t>Popis vlivů stavby na životní prostředí a jeho ochrana</w:t>
      </w:r>
      <w:bookmarkEnd w:id="79"/>
      <w:bookmarkEnd w:id="80"/>
      <w:bookmarkEnd w:id="83"/>
    </w:p>
    <w:p w14:paraId="4EA1EEE0" w14:textId="77777777" w:rsidR="003D35DB" w:rsidRPr="007179C3" w:rsidRDefault="003D35DB" w:rsidP="00075818">
      <w:pPr>
        <w:pStyle w:val="Nadpis4"/>
      </w:pPr>
      <w:bookmarkStart w:id="84" w:name="_Toc505345834"/>
      <w:r w:rsidRPr="007179C3">
        <w:t xml:space="preserve">Vliv </w:t>
      </w:r>
      <w:r w:rsidR="0025256B">
        <w:t xml:space="preserve">stavby </w:t>
      </w:r>
      <w:r w:rsidRPr="007179C3">
        <w:t>na životní prostředí – ovzduší, hluk, voda, odpady a půda</w:t>
      </w:r>
      <w:bookmarkEnd w:id="84"/>
    </w:p>
    <w:p w14:paraId="3555E929" w14:textId="77777777" w:rsidR="00660663" w:rsidRPr="00E3121C" w:rsidRDefault="00E3121C" w:rsidP="00660663">
      <w:r w:rsidRPr="00E3121C">
        <w:t>Záměr tak, jak je navržen, nepředpokládá negativní vliv stavby na životní prostředí.</w:t>
      </w:r>
    </w:p>
    <w:p w14:paraId="3BDE8A69" w14:textId="77777777" w:rsidR="009C1597" w:rsidRPr="007179C3" w:rsidRDefault="009C1597" w:rsidP="00075818">
      <w:pPr>
        <w:pStyle w:val="Nadpis4"/>
      </w:pPr>
      <w:bookmarkStart w:id="85" w:name="_Toc505345835"/>
      <w:r w:rsidRPr="007179C3">
        <w:lastRenderedPageBreak/>
        <w:t xml:space="preserve">Vliv </w:t>
      </w:r>
      <w:r w:rsidR="0025256B">
        <w:t xml:space="preserve">stavby </w:t>
      </w:r>
      <w:r w:rsidRPr="007179C3">
        <w:t>na přírodu a krajinu</w:t>
      </w:r>
      <w:bookmarkEnd w:id="85"/>
    </w:p>
    <w:p w14:paraId="6370A0AE" w14:textId="77777777" w:rsidR="0089156C" w:rsidRPr="0050168F" w:rsidRDefault="0089156C" w:rsidP="0089156C">
      <w:r w:rsidRPr="0050168F">
        <w:t>Záměr tak, jak je navržen, nepředstavuje významný rizikový faktor vzniku havárií nebo nestandardních stavů s</w:t>
      </w:r>
      <w:r>
        <w:t> </w:t>
      </w:r>
      <w:r w:rsidRPr="0050168F">
        <w:t>nepříznivý</w:t>
      </w:r>
      <w:r>
        <w:t>mi environmentálními důsledky.</w:t>
      </w:r>
    </w:p>
    <w:p w14:paraId="72D11870" w14:textId="77777777" w:rsidR="0089156C" w:rsidRDefault="0089156C" w:rsidP="0089156C">
      <w:r w:rsidRPr="0050168F">
        <w:t>S</w:t>
      </w:r>
      <w:r>
        <w:t> </w:t>
      </w:r>
      <w:r w:rsidRPr="0050168F">
        <w:t>ohledem na charakter záměru a při</w:t>
      </w:r>
      <w:r>
        <w:t> </w:t>
      </w:r>
      <w:r w:rsidRPr="0050168F">
        <w:t>respektování zákonných limitů nelze očekávat významné negativní vlivy na</w:t>
      </w:r>
      <w:r>
        <w:t> </w:t>
      </w:r>
      <w:r w:rsidRPr="0050168F">
        <w:t xml:space="preserve">životní prostředí a </w:t>
      </w:r>
      <w:r>
        <w:t>veřejné zdraví.</w:t>
      </w:r>
    </w:p>
    <w:p w14:paraId="5AA369BC" w14:textId="77777777" w:rsidR="0025256B" w:rsidRDefault="0025256B" w:rsidP="0025256B">
      <w:pPr>
        <w:pStyle w:val="Nadpis4"/>
      </w:pPr>
      <w:bookmarkStart w:id="86" w:name="_Toc505345836"/>
      <w:r>
        <w:t>Vliv stavby na soustavu chráněných území Natura 2000</w:t>
      </w:r>
      <w:bookmarkEnd w:id="86"/>
    </w:p>
    <w:p w14:paraId="4A1C449C" w14:textId="77777777" w:rsidR="0025256B" w:rsidRPr="0025256B" w:rsidRDefault="00667F1F" w:rsidP="0025256B">
      <w:r>
        <w:t>V okolí se nenachází chráněné území Natura 2000. Záměr nemá na takové území vliv.</w:t>
      </w:r>
    </w:p>
    <w:p w14:paraId="3981036B" w14:textId="77777777" w:rsidR="001626A6" w:rsidRPr="00FA2939" w:rsidRDefault="001626A6" w:rsidP="0089156C">
      <w:pPr>
        <w:pStyle w:val="Nadpis4"/>
      </w:pPr>
      <w:bookmarkStart w:id="87" w:name="_Toc505345837"/>
      <w:r w:rsidRPr="00FA2939">
        <w:t>Návrh zohlednění podmínek ze závěru zjišťovacího řízení nebo stanoviska EIA</w:t>
      </w:r>
      <w:bookmarkEnd w:id="87"/>
    </w:p>
    <w:p w14:paraId="256CE52F" w14:textId="77777777" w:rsidR="00FA2939" w:rsidRDefault="004240DC" w:rsidP="00FA2939">
      <w:r>
        <w:t>Návrh nesplňuje parametry pro řízení EIA. Řešené území se nenalézá ve zvláště chráněném území. V rámci řešeného území nejsou stávající ani navrhované prvky ÚSES.</w:t>
      </w:r>
    </w:p>
    <w:p w14:paraId="5DA0F039" w14:textId="77777777" w:rsidR="001626A6" w:rsidRDefault="001626A6" w:rsidP="00075818">
      <w:r w:rsidRPr="00FA2939">
        <w:t>Stavba nevyžaduje návrh ochranných a bezpečnostních pásem, ani žádná omezení a podmínky ochrany podle jiných právních předpisů.</w:t>
      </w:r>
    </w:p>
    <w:p w14:paraId="022CA4BC" w14:textId="77777777" w:rsidR="0025256B" w:rsidRDefault="0025256B" w:rsidP="0025256B">
      <w:pPr>
        <w:pStyle w:val="Nadpis4"/>
      </w:pPr>
      <w:bookmarkStart w:id="88" w:name="_Toc505345838"/>
      <w:r>
        <w:t>Navrhovaná ochranná a bezpečnostní pásma, rozsah omezení a podmínky ochrany podle jiných právních předpisů</w:t>
      </w:r>
      <w:bookmarkEnd w:id="88"/>
    </w:p>
    <w:p w14:paraId="05B8749A" w14:textId="77777777" w:rsidR="00667F1F" w:rsidRPr="0025256B" w:rsidRDefault="00C30C95" w:rsidP="0025256B">
      <w:r>
        <w:t>Nejsou navrhována nová ochranná a bezpečnostní pásma.</w:t>
      </w:r>
    </w:p>
    <w:p w14:paraId="105DE32F" w14:textId="77777777" w:rsidR="003D35DB" w:rsidRPr="00FA2939" w:rsidRDefault="003D35DB" w:rsidP="00075818">
      <w:pPr>
        <w:pStyle w:val="Nadpis2"/>
      </w:pPr>
      <w:bookmarkStart w:id="89" w:name="_Toc379971410"/>
      <w:bookmarkStart w:id="90" w:name="_Toc388966706"/>
      <w:bookmarkStart w:id="91" w:name="_Toc505345839"/>
      <w:r w:rsidRPr="00FA2939">
        <w:t>Ochrana obyvatelstva</w:t>
      </w:r>
      <w:bookmarkEnd w:id="89"/>
      <w:bookmarkEnd w:id="90"/>
      <w:bookmarkEnd w:id="91"/>
    </w:p>
    <w:p w14:paraId="7CE1451F" w14:textId="77777777" w:rsidR="003D35DB" w:rsidRPr="00FA2939" w:rsidRDefault="003C104B" w:rsidP="00075818">
      <w:r w:rsidRPr="00FA2939">
        <w:t>Stavba neslouží k plnění úkolů ochrany obyvatelstva.</w:t>
      </w:r>
    </w:p>
    <w:p w14:paraId="6925BD05" w14:textId="77777777" w:rsidR="003D35DB" w:rsidRDefault="003D35DB" w:rsidP="00075818">
      <w:pPr>
        <w:pStyle w:val="Nadpis2"/>
      </w:pPr>
      <w:bookmarkStart w:id="92" w:name="_Toc379971411"/>
      <w:bookmarkStart w:id="93" w:name="_Toc388966707"/>
      <w:bookmarkStart w:id="94" w:name="_Toc505345840"/>
      <w:r w:rsidRPr="003804C4">
        <w:t>Zásady organizace výstavby</w:t>
      </w:r>
      <w:bookmarkEnd w:id="92"/>
      <w:bookmarkEnd w:id="93"/>
      <w:bookmarkEnd w:id="94"/>
    </w:p>
    <w:p w14:paraId="67D149B2" w14:textId="77777777" w:rsidR="0075335D" w:rsidRDefault="0075335D" w:rsidP="0075335D">
      <w:pPr>
        <w:pStyle w:val="Nadpis4"/>
        <w:rPr>
          <w:lang w:eastAsia="en-US"/>
        </w:rPr>
      </w:pPr>
      <w:bookmarkStart w:id="95" w:name="_Toc505345841"/>
      <w:r>
        <w:rPr>
          <w:lang w:eastAsia="en-US"/>
        </w:rPr>
        <w:t>Potřeby a spotřeby rozhodujících médií a hmot, jejich zajištění</w:t>
      </w:r>
      <w:bookmarkEnd w:id="95"/>
    </w:p>
    <w:p w14:paraId="63052C8B" w14:textId="77777777" w:rsidR="004521CE" w:rsidRDefault="004521CE" w:rsidP="004521CE">
      <w:pPr>
        <w:pStyle w:val="Normalni"/>
      </w:pPr>
      <w:r w:rsidRPr="00E35471">
        <w:t xml:space="preserve">Pro výstavbu bude požadován přívod elektrické energie. </w:t>
      </w:r>
    </w:p>
    <w:p w14:paraId="588ACC80" w14:textId="77777777" w:rsidR="004521CE" w:rsidRPr="00672B0E" w:rsidRDefault="004521CE" w:rsidP="004521CE">
      <w:pPr>
        <w:pStyle w:val="Normalni"/>
      </w:pPr>
      <w:r>
        <w:t>Veš</w:t>
      </w:r>
      <w:r w:rsidRPr="00672B0E">
        <w:t xml:space="preserve">keré nápojné body </w:t>
      </w:r>
      <w:r w:rsidR="00C30C95">
        <w:t xml:space="preserve">jsou </w:t>
      </w:r>
      <w:r w:rsidRPr="00672B0E">
        <w:t xml:space="preserve">uvnitř </w:t>
      </w:r>
      <w:r>
        <w:t>budovy</w:t>
      </w:r>
      <w:r w:rsidRPr="00672B0E">
        <w:t>.</w:t>
      </w:r>
    </w:p>
    <w:p w14:paraId="5FD43BF1" w14:textId="77777777" w:rsidR="0075335D" w:rsidRDefault="0075335D" w:rsidP="00D361EB">
      <w:pPr>
        <w:pStyle w:val="Nadpis4"/>
      </w:pPr>
      <w:bookmarkStart w:id="96" w:name="_Toc505345842"/>
      <w:r>
        <w:t>Odvodnění staveniště</w:t>
      </w:r>
      <w:bookmarkEnd w:id="96"/>
    </w:p>
    <w:p w14:paraId="6C0C668A" w14:textId="77777777" w:rsidR="00787181" w:rsidRDefault="000132DE" w:rsidP="0075335D">
      <w:r>
        <w:t xml:space="preserve">Staveniště bude odvodněno stávající areálovou jednotnou kanalizací. </w:t>
      </w:r>
    </w:p>
    <w:p w14:paraId="32C69BBE" w14:textId="77777777" w:rsidR="0075335D" w:rsidRPr="0075335D" w:rsidRDefault="00787181" w:rsidP="0075335D">
      <w:r w:rsidRPr="00787181">
        <w:t xml:space="preserve">Pláň po provedení výkopu v celé ploše </w:t>
      </w:r>
      <w:r>
        <w:t>stavebních úprav</w:t>
      </w:r>
      <w:r w:rsidRPr="00787181">
        <w:t xml:space="preserve"> musí být ochráněna před vlivy povětrnosti, aby nedošlo k rozbřednutí podloží tvořeného prachovitými hlínami a tím k jejímu znehodnocení</w:t>
      </w:r>
    </w:p>
    <w:p w14:paraId="0851992D" w14:textId="77777777" w:rsidR="0021392D" w:rsidRPr="003804C4" w:rsidRDefault="00FA2939" w:rsidP="00D361EB">
      <w:pPr>
        <w:pStyle w:val="Nadpis4"/>
      </w:pPr>
      <w:bookmarkStart w:id="97" w:name="_Toc505345843"/>
      <w:r w:rsidRPr="003804C4">
        <w:t>Napojení staveniště na stávající dopravní a technickou infrastrukturu</w:t>
      </w:r>
      <w:bookmarkEnd w:id="97"/>
    </w:p>
    <w:p w14:paraId="3D6DFBF6" w14:textId="77777777" w:rsidR="0021392D" w:rsidRPr="0080035B" w:rsidRDefault="0021392D" w:rsidP="0021392D">
      <w:pPr>
        <w:rPr>
          <w:b/>
        </w:rPr>
      </w:pPr>
      <w:r w:rsidRPr="0080035B">
        <w:rPr>
          <w:b/>
        </w:rPr>
        <w:t>Příjezd ke staveništi</w:t>
      </w:r>
    </w:p>
    <w:p w14:paraId="3F67D114" w14:textId="77777777" w:rsidR="0021392D" w:rsidRPr="0080035B" w:rsidRDefault="0021392D" w:rsidP="0021392D">
      <w:r w:rsidRPr="0080035B">
        <w:t xml:space="preserve">Mimostaveništní přesun hmot bude zajišťován nákladní automobilovou dopravou. </w:t>
      </w:r>
    </w:p>
    <w:p w14:paraId="0CCCB566" w14:textId="77777777" w:rsidR="0021392D" w:rsidRPr="0080035B" w:rsidRDefault="0021392D" w:rsidP="0021392D">
      <w:r w:rsidRPr="0080035B">
        <w:t>Staveniště je přístupné po trase z ulice Zvonařka odbočením do ulice Trnitá a následně odbočením do areálu ÚAN Zvonařka.</w:t>
      </w:r>
    </w:p>
    <w:p w14:paraId="2457C852" w14:textId="77777777" w:rsidR="0021392D" w:rsidRPr="0080035B" w:rsidRDefault="0021392D" w:rsidP="0021392D">
      <w:r w:rsidRPr="0080035B">
        <w:t>Pro odvoz stavební sutě ze staveniště na skládku je navržena totožná dopravní trasa.</w:t>
      </w:r>
    </w:p>
    <w:p w14:paraId="56ACC974" w14:textId="77777777" w:rsidR="0021392D" w:rsidRPr="0080035B" w:rsidRDefault="0021392D" w:rsidP="0021392D">
      <w:r w:rsidRPr="0080035B">
        <w:t>Při provozování dopravy je nutné dbát hmotnostních a výškových limitů vozidel stanovených zákazovými značkami v lokalitě stavby.</w:t>
      </w:r>
    </w:p>
    <w:p w14:paraId="3DB954E9" w14:textId="77777777" w:rsidR="0021392D" w:rsidRPr="0080035B" w:rsidRDefault="0021392D" w:rsidP="0021392D">
      <w:pPr>
        <w:rPr>
          <w:b/>
        </w:rPr>
      </w:pPr>
      <w:r w:rsidRPr="0080035B">
        <w:rPr>
          <w:b/>
        </w:rPr>
        <w:t>Vjezd na staveniště</w:t>
      </w:r>
    </w:p>
    <w:p w14:paraId="09FB4C75" w14:textId="77777777" w:rsidR="0021392D" w:rsidRPr="0080035B" w:rsidRDefault="0021392D" w:rsidP="0021392D">
      <w:r w:rsidRPr="0080035B">
        <w:t>Do ohrazeného záboru stavby bude zřízen vjezd šířky 4 m umístěný v záboru stavby směrem do prostoru ÚAN v západní části území. Vjezdová brána bude mimo pracovní dobu na staveništi uzavřena a uzamčena k zajištění staveniště proti vstupu nepovolaných osob.</w:t>
      </w:r>
    </w:p>
    <w:p w14:paraId="08B0E7DE" w14:textId="77777777" w:rsidR="0021392D" w:rsidRPr="0080035B" w:rsidRDefault="0021392D" w:rsidP="0021392D">
      <w:pPr>
        <w:rPr>
          <w:b/>
        </w:rPr>
      </w:pPr>
      <w:r w:rsidRPr="0080035B">
        <w:rPr>
          <w:b/>
        </w:rPr>
        <w:t>Přístup na staveniště</w:t>
      </w:r>
    </w:p>
    <w:p w14:paraId="05BBEE71" w14:textId="77777777" w:rsidR="0021392D" w:rsidRPr="0080035B" w:rsidRDefault="0021392D" w:rsidP="0021392D">
      <w:r w:rsidRPr="0080035B">
        <w:t>Přístup pro pěší bude veden skrz vjezdovou bránu pro vozidla. Při vjezdu vozidel jsou pěší povinni s ohledem na vlastní bezpečnost dát přednost vozidlu operujícímu v prostoru brány.</w:t>
      </w:r>
    </w:p>
    <w:p w14:paraId="15B720C6" w14:textId="77777777" w:rsidR="0021392D" w:rsidRPr="0080035B" w:rsidRDefault="0021392D" w:rsidP="0021392D">
      <w:pPr>
        <w:rPr>
          <w:b/>
        </w:rPr>
      </w:pPr>
      <w:r w:rsidRPr="0080035B">
        <w:rPr>
          <w:b/>
        </w:rPr>
        <w:t>Staveništní doprava v klidu</w:t>
      </w:r>
    </w:p>
    <w:p w14:paraId="2D70F67E" w14:textId="77777777" w:rsidR="0021392D" w:rsidRPr="0080035B" w:rsidRDefault="0021392D" w:rsidP="0021392D">
      <w:r w:rsidRPr="0080035B">
        <w:lastRenderedPageBreak/>
        <w:t>Během přerušení prací budou vozidla stavby odstavena výhradně pouze v rámci ohrazeného záboru staveniště nebo odvezena mimo lokalitu stavby. Mimo ohrazený zábor staveniště je zakázáno parkovat vozidla stavby či skladovat jakýkoliv materiál.</w:t>
      </w:r>
    </w:p>
    <w:p w14:paraId="61ACF9D7" w14:textId="77777777" w:rsidR="0021392D" w:rsidRPr="0080035B" w:rsidRDefault="00D361EB" w:rsidP="00D361EB">
      <w:r w:rsidRPr="0080035B">
        <w:t>Stavba je situována do míst stávajících objektů prodejních stánků a pěší rampy. Samotné výstavbě bude předcházet demolice těchto objektů, která je řešena v samostatné projektové dokumentaci.</w:t>
      </w:r>
    </w:p>
    <w:p w14:paraId="43F9A48B" w14:textId="77777777" w:rsidR="00D361EB" w:rsidRPr="0080035B" w:rsidRDefault="00D361EB" w:rsidP="00D361EB">
      <w:r w:rsidRPr="0080035B">
        <w:t>Staveniště je dostupné po stávajících areálových účelových komunikacích autobusového nádraží v dostatečných profilech, únosnosti a kapacitě.</w:t>
      </w:r>
    </w:p>
    <w:p w14:paraId="5B2A3080" w14:textId="77777777" w:rsidR="0021392D" w:rsidRPr="0080035B" w:rsidRDefault="00D361EB" w:rsidP="00D361EB">
      <w:r w:rsidRPr="0080035B">
        <w:t>Zázemí stavby bude situováno na </w:t>
      </w:r>
      <w:r w:rsidR="003D7C24" w:rsidRPr="0080035B">
        <w:t xml:space="preserve">ploše uvolněné </w:t>
      </w:r>
      <w:r w:rsidR="0021392D" w:rsidRPr="0080035B">
        <w:t>odstraněnými objekty</w:t>
      </w:r>
      <w:r w:rsidRPr="0080035B">
        <w:t>.</w:t>
      </w:r>
    </w:p>
    <w:p w14:paraId="7C938DB1" w14:textId="77777777" w:rsidR="00D361EB" w:rsidRPr="0080035B" w:rsidRDefault="0021392D" w:rsidP="00D361EB">
      <w:r w:rsidRPr="0080035B">
        <w:t>V poslední fázi etapy, kdy budou řešeny plochy v místě zařízení stavby budou tato zařízení přesunuta na již realizované části zpevněných ploch, které budou vhodně ochráněny před poškozením (např. položení OSB desek)</w:t>
      </w:r>
      <w:r w:rsidR="00D361EB" w:rsidRPr="0080035B">
        <w:t>.</w:t>
      </w:r>
    </w:p>
    <w:p w14:paraId="43AFAE6B" w14:textId="77777777" w:rsidR="00D361EB" w:rsidRPr="0080035B" w:rsidRDefault="00D361EB" w:rsidP="00D361EB">
      <w:r w:rsidRPr="0080035B">
        <w:t>Napojení staveniště na elekt</w:t>
      </w:r>
      <w:r w:rsidR="003804C4" w:rsidRPr="0080035B">
        <w:t xml:space="preserve">rickou energii bude realizováno </w:t>
      </w:r>
      <w:r w:rsidRPr="0080035B">
        <w:t>z</w:t>
      </w:r>
      <w:r w:rsidR="003804C4" w:rsidRPr="0080035B">
        <w:t>e stávající </w:t>
      </w:r>
      <w:r w:rsidRPr="0080035B">
        <w:t>elektrorozvodn</w:t>
      </w:r>
      <w:r w:rsidR="003804C4" w:rsidRPr="0080035B">
        <w:t xml:space="preserve">é skříně v místě původního stánku C. </w:t>
      </w:r>
      <w:r w:rsidRPr="0080035B">
        <w:t>Voda bude získávána ze stávajících areálových rozvodů, zejména napojením na </w:t>
      </w:r>
      <w:r w:rsidR="00F73A37" w:rsidRPr="0080035B">
        <w:t>stávající vodoměrnou šachtu při ulici Zvonařka</w:t>
      </w:r>
      <w:r w:rsidRPr="0080035B">
        <w:t>.</w:t>
      </w:r>
    </w:p>
    <w:p w14:paraId="45C32719" w14:textId="77777777" w:rsidR="00D361EB" w:rsidRPr="0080035B" w:rsidRDefault="00D361EB" w:rsidP="00D361EB">
      <w:r w:rsidRPr="0080035B">
        <w:t>Splaškové vody budou zaústěny do </w:t>
      </w:r>
      <w:r w:rsidR="00F73A37" w:rsidRPr="0080035B">
        <w:t>stávající areálové kanalizace přímo v místě staveniště a zázemí staveniště</w:t>
      </w:r>
      <w:r w:rsidRPr="0080035B">
        <w:t>. Dešťové vody budou v prostoru staveniště přirozeně zasakovány. Nadbytečné srážkové vody ze stavební jámy budou přes sedimentační nádrže přečerpávány do areálové kanalizace.</w:t>
      </w:r>
    </w:p>
    <w:p w14:paraId="6ABFB6F5" w14:textId="77777777" w:rsidR="00787181" w:rsidRDefault="00787181" w:rsidP="00D361EB">
      <w:r w:rsidRPr="0080035B">
        <w:t>Budou využívána stávající zkolaudovaná napojení</w:t>
      </w:r>
      <w:r w:rsidR="00D361EB" w:rsidRPr="0080035B">
        <w:t>.</w:t>
      </w:r>
    </w:p>
    <w:p w14:paraId="57DABCC7" w14:textId="77777777" w:rsidR="0080035B" w:rsidRPr="00FA2939" w:rsidRDefault="0080035B" w:rsidP="00D361EB"/>
    <w:p w14:paraId="7D890E15" w14:textId="77777777" w:rsidR="0075335D" w:rsidRDefault="0075335D" w:rsidP="00D361EB">
      <w:pPr>
        <w:pStyle w:val="Nadpis4"/>
      </w:pPr>
      <w:bookmarkStart w:id="98" w:name="_Toc505345844"/>
      <w:r>
        <w:t>Vliv provádění stavby na okolní stavby a pozemky</w:t>
      </w:r>
      <w:bookmarkEnd w:id="98"/>
    </w:p>
    <w:p w14:paraId="0DEE3C22" w14:textId="77777777" w:rsidR="0075335D" w:rsidRDefault="000132DE" w:rsidP="0075335D">
      <w:r>
        <w:t>Stavba se nachází uvnitř areálu Ústředního autobusového nádraží. Stavební úpravy budou probíhat ve fázích dle potřeby provozovatele nádraží, který je zároveň stavebníkem. Rozdělení realizace na jednotlivé fáze bude odpovídat požadavkům na plynulý a bezpečný provoz autobusového nádraží.</w:t>
      </w:r>
    </w:p>
    <w:p w14:paraId="0785AB9D" w14:textId="77777777" w:rsidR="00787181" w:rsidRDefault="00787181" w:rsidP="0075335D">
      <w:r w:rsidRPr="00787181">
        <w:t>Podmínky vstupu na cizí pozemky budou s jejich majiteli dohodnuté předem.</w:t>
      </w:r>
    </w:p>
    <w:p w14:paraId="2E154F8C" w14:textId="77777777" w:rsidR="00787181" w:rsidRPr="0075335D" w:rsidRDefault="00787181" w:rsidP="0075335D"/>
    <w:p w14:paraId="02997977" w14:textId="77777777" w:rsidR="00D361EB" w:rsidRPr="00FA2939" w:rsidRDefault="0075335D" w:rsidP="00D361EB">
      <w:pPr>
        <w:pStyle w:val="Nadpis4"/>
      </w:pPr>
      <w:bookmarkStart w:id="99" w:name="_Toc505345845"/>
      <w:r>
        <w:t>O</w:t>
      </w:r>
      <w:r w:rsidR="00D361EB" w:rsidRPr="00FA2939">
        <w:t>chrana okolí staveniště a požadavky na související asanace, demolice, kácení dřevin</w:t>
      </w:r>
      <w:bookmarkEnd w:id="99"/>
    </w:p>
    <w:p w14:paraId="54D58845" w14:textId="77777777" w:rsidR="00053BA3" w:rsidRDefault="00053BA3" w:rsidP="00BD2D08">
      <w:r w:rsidRPr="00FA2939">
        <w:t>Staveniště se</w:t>
      </w:r>
      <w:r>
        <w:t> </w:t>
      </w:r>
      <w:r w:rsidRPr="00FA2939">
        <w:t>nachází uvnitř</w:t>
      </w:r>
      <w:r>
        <w:t xml:space="preserve"> areálu autobusového nádraží</w:t>
      </w:r>
      <w:r w:rsidRPr="00FA2939">
        <w:t>. Během stavby může dojít ke</w:t>
      </w:r>
      <w:r>
        <w:t> </w:t>
      </w:r>
      <w:r w:rsidRPr="00FA2939">
        <w:t>zvýšené produkci hluku a prachu ze</w:t>
      </w:r>
      <w:r>
        <w:t> </w:t>
      </w:r>
      <w:r w:rsidRPr="00FA2939">
        <w:t>staveniště. K</w:t>
      </w:r>
      <w:r>
        <w:t> omezení hluku ze </w:t>
      </w:r>
      <w:r w:rsidRPr="00FA2939">
        <w:t>stavební činnosti budou nasaz</w:t>
      </w:r>
      <w:r>
        <w:t>ovány výhradně jen mechanizmy v </w:t>
      </w:r>
      <w:r w:rsidRPr="00FA2939">
        <w:t>dobrém technickém stavu, jejichž hlučnost nepřekračuje hodnoty stanovené v</w:t>
      </w:r>
      <w:r>
        <w:t> technickém osvědčení.</w:t>
      </w:r>
    </w:p>
    <w:p w14:paraId="1ED9A832" w14:textId="77777777" w:rsidR="00BD2D08" w:rsidRPr="007318F2" w:rsidRDefault="00BD2D08" w:rsidP="00BD2D08">
      <w:r w:rsidRPr="007318F2">
        <w:t xml:space="preserve">Demolice objektu bude mít vliv na hluk a prašnost v lokalitě stavby. Zhotovitel je povinen provést taková opatření, aby nežádoucí hlučnost a prašnost </w:t>
      </w:r>
      <w:r>
        <w:t>eliminoval na nezbytně nut</w:t>
      </w:r>
      <w:r w:rsidRPr="007318F2">
        <w:t>nou úroveň. Zejména je zhotovitel povinen používat st</w:t>
      </w:r>
      <w:r>
        <w:t>roje a mechanizmy v řádném tech</w:t>
      </w:r>
      <w:r w:rsidRPr="007318F2">
        <w:t>nickém stavu.</w:t>
      </w:r>
    </w:p>
    <w:p w14:paraId="1F164A93" w14:textId="77777777" w:rsidR="00BD2D08" w:rsidRPr="007318F2" w:rsidRDefault="00BD2D08" w:rsidP="00BD2D08">
      <w:r w:rsidRPr="007318F2">
        <w:t>K zamezení prašnosti bude prostor, kde je prováděna demolice či nakládka suti, v suchém počasí zkrápěn vodní mlhou.</w:t>
      </w:r>
    </w:p>
    <w:p w14:paraId="3537BD06" w14:textId="77777777" w:rsidR="00BD2D08" w:rsidRPr="007318F2" w:rsidRDefault="00BD2D08" w:rsidP="00BD2D08">
      <w:r w:rsidRPr="007318F2">
        <w:t>K omezení hlučnosti a emisi výfukových plynů budou u strojů po dobu jejich nečinnosti vždy vypínány motory. Toto opatření se týká i nákladní</w:t>
      </w:r>
      <w:r>
        <w:t>ch automobilů po dobu jejich na</w:t>
      </w:r>
      <w:r w:rsidRPr="007318F2">
        <w:t>kládky.</w:t>
      </w:r>
    </w:p>
    <w:p w14:paraId="365B5DEE" w14:textId="77777777" w:rsidR="00BD2D08" w:rsidRPr="007318F2" w:rsidRDefault="00BD2D08" w:rsidP="00BD2D08">
      <w:r w:rsidRPr="007318F2">
        <w:t>S odpady musí být nakládáno v souladu s ustanoven</w:t>
      </w:r>
      <w:r>
        <w:t>ím zákona č.185/2001 Sb. o odpa</w:t>
      </w:r>
      <w:r w:rsidRPr="007318F2">
        <w:t>dech a dle zpracovaného Plánu nakládání s odpady.</w:t>
      </w:r>
    </w:p>
    <w:p w14:paraId="6A2F49A0" w14:textId="77777777" w:rsidR="00BD2D08" w:rsidRPr="007318F2" w:rsidRDefault="00BD2D08" w:rsidP="00BD2D08">
      <w:r w:rsidRPr="007318F2">
        <w:t>Použité stavební mechanismy budou zajištěny tak, aby nedošlo k</w:t>
      </w:r>
      <w:r w:rsidR="00053BA3">
        <w:t>e znečištění území rop</w:t>
      </w:r>
      <w:r w:rsidRPr="007318F2">
        <w:t>nými látkami. Na staveništi bude k dispozici sada k likvidaci úkapů ropných látek obsahují min. 2kg sorbentu k likvidaci min. 40l ropných látek.</w:t>
      </w:r>
    </w:p>
    <w:p w14:paraId="33287AFC" w14:textId="77777777" w:rsidR="00D361EB" w:rsidRDefault="00D361EB" w:rsidP="00D361EB">
      <w:r w:rsidRPr="00FA2939">
        <w:t>Při stavební činnosti bude nutno dodržovat povolené hladiny hluku pro</w:t>
      </w:r>
      <w:r>
        <w:t> </w:t>
      </w:r>
      <w:r w:rsidRPr="00FA2939">
        <w:t>dané období stanovené v</w:t>
      </w:r>
      <w:r>
        <w:t> </w:t>
      </w:r>
      <w:r w:rsidRPr="00FA2939">
        <w:t>NV č.272/2011 Sb. o ochraně zdraví před nepříznivými účinky hluku a vibrací.</w:t>
      </w:r>
    </w:p>
    <w:p w14:paraId="3302D2B1" w14:textId="77777777" w:rsidR="009A3435" w:rsidRPr="00FA2939" w:rsidRDefault="009A3435" w:rsidP="00D361EB">
      <w:r w:rsidRPr="007318F2">
        <w:t>Při stavební činnosti musí být dodrženy hygienické limity hluku v chráněných venkovních prostorech staveb a v chráněných venkovních prostorech v ekvivalentní hladině akustic-kého tlaku A LAeq,s 65 dB stanovené pro dobu od 7:00 do 21:00 hodin</w:t>
      </w:r>
    </w:p>
    <w:p w14:paraId="0E598C2C" w14:textId="77777777" w:rsidR="00D361EB" w:rsidRPr="00FA2939" w:rsidRDefault="00D361EB" w:rsidP="00D361EB">
      <w:r w:rsidRPr="00FA2939">
        <w:lastRenderedPageBreak/>
        <w:t>Dodavatel je povinen zabezpečit provoz dopravních prostředků produkujících ve</w:t>
      </w:r>
      <w:r>
        <w:t> </w:t>
      </w:r>
      <w:r w:rsidRPr="00FA2939">
        <w:t>výfukových plynech škodliviny v</w:t>
      </w:r>
      <w:r>
        <w:t> </w:t>
      </w:r>
      <w:r w:rsidRPr="00FA2939">
        <w:t>množství odpovídajícím platným vyhláškám a předpisům o</w:t>
      </w:r>
      <w:r>
        <w:t> </w:t>
      </w:r>
      <w:r w:rsidRPr="00FA2939">
        <w:t>podmínkách provozu vozidel na</w:t>
      </w:r>
      <w:r>
        <w:t> </w:t>
      </w:r>
      <w:r w:rsidRPr="00FA2939">
        <w:t>pozemních komunikacích. Nasazování stavebních strojů se</w:t>
      </w:r>
      <w:r>
        <w:t> </w:t>
      </w:r>
      <w:r w:rsidRPr="00FA2939">
        <w:t>spalovacími motory omezovat na</w:t>
      </w:r>
      <w:r>
        <w:t> </w:t>
      </w:r>
      <w:r w:rsidRPr="00FA2939">
        <w:t>nejmenší možnou míru, provádět pravidelně technické prohlídky vozidel a pravidelné seřizování motorů</w:t>
      </w:r>
      <w:r>
        <w:t>.</w:t>
      </w:r>
    </w:p>
    <w:p w14:paraId="1C632C7C" w14:textId="77777777" w:rsidR="00D361EB" w:rsidRPr="00FA2939" w:rsidRDefault="00D361EB" w:rsidP="00D361EB">
      <w:r w:rsidRPr="00FA2939">
        <w:t>Vozidla vyjíždějící ze</w:t>
      </w:r>
      <w:r>
        <w:t> </w:t>
      </w:r>
      <w:r w:rsidRPr="00FA2939">
        <w:t>staveniště musí být řádně očištěna, aby nedocházelo ke</w:t>
      </w:r>
      <w:r>
        <w:t> </w:t>
      </w:r>
      <w:r w:rsidRPr="00FA2939">
        <w:t>znečišťování areálových a veřejných komunikací zejména zeminou, betonovou směsí apod. Případné znečištění komunikací musí být ihned odstraňováno. Vozidla dopravující sypké materiály musí používat k zakrytí hmot plachty, případně je nutno sypké materiály skrápět</w:t>
      </w:r>
      <w:r>
        <w:t>.</w:t>
      </w:r>
    </w:p>
    <w:p w14:paraId="23AE42E0" w14:textId="77777777" w:rsidR="00D361EB" w:rsidRPr="00FA2939" w:rsidRDefault="00D361EB" w:rsidP="00D361EB">
      <w:r w:rsidRPr="00FA2939">
        <w:t>Stavební práce se</w:t>
      </w:r>
      <w:r>
        <w:t> </w:t>
      </w:r>
      <w:r w:rsidRPr="00FA2939">
        <w:t>zvýšenou produkcí prachu budou prováděny pod</w:t>
      </w:r>
      <w:r>
        <w:t> </w:t>
      </w:r>
      <w:r w:rsidRPr="00FA2939">
        <w:t>vodní clonou. V</w:t>
      </w:r>
      <w:r>
        <w:t> </w:t>
      </w:r>
      <w:r w:rsidRPr="00FA2939">
        <w:t>suchém období budou mechanizací pojížděné plochy staveniště skrápěny vodou k</w:t>
      </w:r>
      <w:r>
        <w:t> </w:t>
      </w:r>
      <w:r w:rsidRPr="00FA2939">
        <w:t>omezení prašnosti. Zároveň budou provedena opatření k</w:t>
      </w:r>
      <w:r>
        <w:t> </w:t>
      </w:r>
      <w:r w:rsidRPr="00FA2939">
        <w:t>tomu, aby nedocházelo ke</w:t>
      </w:r>
      <w:r>
        <w:t> </w:t>
      </w:r>
      <w:r w:rsidRPr="00FA2939">
        <w:t>splavování nečistot ze</w:t>
      </w:r>
      <w:r>
        <w:t> </w:t>
      </w:r>
      <w:r w:rsidRPr="00FA2939">
        <w:t>staveniště a zanášení areálové kanalizace.</w:t>
      </w:r>
    </w:p>
    <w:p w14:paraId="6F485D32" w14:textId="77777777" w:rsidR="00D361EB" w:rsidRPr="00FA2939" w:rsidRDefault="00D361EB" w:rsidP="00D361EB">
      <w:r w:rsidRPr="00FA2939">
        <w:t>Prostor staveniště je v</w:t>
      </w:r>
      <w:r>
        <w:t> </w:t>
      </w:r>
      <w:r w:rsidRPr="00FA2939">
        <w:t>současné době tvořen zpevněnými pojízdným</w:t>
      </w:r>
      <w:r>
        <w:t>i plochami a objekty určenými k</w:t>
      </w:r>
      <w:r w:rsidR="00F73A37">
        <w:t> </w:t>
      </w:r>
      <w:r w:rsidRPr="00FA2939">
        <w:t>demolici</w:t>
      </w:r>
      <w:r w:rsidR="00F73A37">
        <w:t xml:space="preserve"> a plochami zeleně</w:t>
      </w:r>
      <w:r w:rsidRPr="00FA2939">
        <w:t>.</w:t>
      </w:r>
      <w:r w:rsidR="00F73A37">
        <w:t xml:space="preserve"> Ornice bude před započetím sejmuta deponována mimo staveniště.</w:t>
      </w:r>
      <w:r w:rsidRPr="00FA2939">
        <w:t xml:space="preserve"> </w:t>
      </w:r>
    </w:p>
    <w:p w14:paraId="462C2E7D" w14:textId="77777777" w:rsidR="00D361EB" w:rsidRPr="00FA2939" w:rsidRDefault="00D361EB" w:rsidP="00D361EB">
      <w:r w:rsidRPr="00FA2939">
        <w:t>Zpevněné plochy budou v</w:t>
      </w:r>
      <w:r>
        <w:t> </w:t>
      </w:r>
      <w:r w:rsidRPr="00FA2939">
        <w:t>rámci stavby vždy ponechány po co nejdelší dobu, jelikož budou sloužit jako zpevněné staveništní komunikace pro pojezd vozidel stavby a skladování materiálu.</w:t>
      </w:r>
    </w:p>
    <w:p w14:paraId="28005DD5" w14:textId="77777777" w:rsidR="00D361EB" w:rsidRDefault="00D361EB" w:rsidP="00D361EB">
      <w:r w:rsidRPr="00FA2939">
        <w:t>Demolice objektů je předmětem samostatné projektové dokumentace, avšak protože jednotlivé etapy na</w:t>
      </w:r>
      <w:r>
        <w:t> </w:t>
      </w:r>
      <w:r w:rsidRPr="00FA2939">
        <w:t>sebe mají přímou návaznost, bude nutná vzájemná koordinace demolic s</w:t>
      </w:r>
      <w:r>
        <w:t> </w:t>
      </w:r>
      <w:r w:rsidRPr="00FA2939">
        <w:t>výstavbou.</w:t>
      </w:r>
    </w:p>
    <w:p w14:paraId="311C87DA" w14:textId="77777777" w:rsidR="00787181" w:rsidRDefault="00787181" w:rsidP="00787181">
      <w:r>
        <w:t xml:space="preserve">V prostoru styku stávající účelové komunikace v areálu se staveništěm zajistí zhotovitel řádné označení staveniště, vč. dopravních značek řešících přednost v jízdě a upozorňujících na probíhající výstavbu a s vyznačením případných změn v dopravě. </w:t>
      </w:r>
    </w:p>
    <w:p w14:paraId="2E947702" w14:textId="77777777" w:rsidR="00787181" w:rsidRDefault="00787181" w:rsidP="00787181">
      <w:r>
        <w:t xml:space="preserve">Okolí staveniště není třeba zvlášť chránit. </w:t>
      </w:r>
    </w:p>
    <w:p w14:paraId="10A66624" w14:textId="77777777" w:rsidR="00787181" w:rsidRDefault="00787181" w:rsidP="00787181">
      <w:r>
        <w:t>Řešená stavba nevyvolává požadavky na kácení dřevin.</w:t>
      </w:r>
    </w:p>
    <w:p w14:paraId="5AA92175" w14:textId="77777777" w:rsidR="00787181" w:rsidRPr="00FA2939" w:rsidRDefault="00787181" w:rsidP="00787181"/>
    <w:p w14:paraId="2575700E" w14:textId="77777777" w:rsidR="00D361EB" w:rsidRPr="00FA2939" w:rsidRDefault="00FC4C00" w:rsidP="00D361EB">
      <w:pPr>
        <w:pStyle w:val="Nadpis4"/>
      </w:pPr>
      <w:bookmarkStart w:id="100" w:name="_Toc505345846"/>
      <w:r>
        <w:t>M</w:t>
      </w:r>
      <w:r w:rsidR="00D361EB" w:rsidRPr="00FA2939">
        <w:t>aximální zábory pro staveniště (dočasné / trvalé)</w:t>
      </w:r>
      <w:bookmarkEnd w:id="100"/>
    </w:p>
    <w:p w14:paraId="255887CE" w14:textId="77777777" w:rsidR="00991682" w:rsidRPr="00E274EB" w:rsidRDefault="00991682" w:rsidP="00991682">
      <w:r w:rsidRPr="00E274EB">
        <w:t xml:space="preserve">Trvalý zábor stavby bude </w:t>
      </w:r>
      <w:r w:rsidR="000132DE" w:rsidRPr="00E274EB">
        <w:t xml:space="preserve">proveden pouze v prostoru </w:t>
      </w:r>
      <w:r w:rsidR="00E274EB" w:rsidRPr="00E274EB">
        <w:t>navrhovaných zpevněných ploch (SO 03.1) v předprostoru nádražní budovy a v pásmu 1 m od jejich</w:t>
      </w:r>
      <w:r w:rsidR="000132DE" w:rsidRPr="00E274EB">
        <w:t xml:space="preserve"> vnějšího obrysu</w:t>
      </w:r>
      <w:r w:rsidRPr="00E274EB">
        <w:t>. V průběhu výstavby bude zachován přístup pro pěší do areálu UAN</w:t>
      </w:r>
      <w:r w:rsidR="000132DE" w:rsidRPr="00E274EB">
        <w:t xml:space="preserve"> a provoz části nástupišť</w:t>
      </w:r>
      <w:r w:rsidRPr="00E274EB">
        <w:t xml:space="preserve">, přičemž tyto přístupy budou uzpůsobovány v čase </w:t>
      </w:r>
      <w:r w:rsidR="000132DE" w:rsidRPr="00E274EB">
        <w:t xml:space="preserve">dle </w:t>
      </w:r>
      <w:r w:rsidRPr="00E274EB">
        <w:t>postupu stavebních prací.</w:t>
      </w:r>
    </w:p>
    <w:p w14:paraId="505E9E96" w14:textId="77777777" w:rsidR="00991682" w:rsidRPr="0074266E" w:rsidRDefault="00991682" w:rsidP="00991682">
      <w:r w:rsidRPr="0074266E">
        <w:t xml:space="preserve">Zábor stavby bude tvořen neprůhledným oplocením výšky 1,8 m dostatečně zajištěným proti působení povětrnosti v souladu s montážním návodem výrobce. </w:t>
      </w:r>
    </w:p>
    <w:p w14:paraId="58F6B589" w14:textId="77777777" w:rsidR="00991682" w:rsidRPr="0074266E" w:rsidRDefault="00991682" w:rsidP="00991682">
      <w:r w:rsidRPr="0074266E">
        <w:t>Směrem do prostoru areálu ÚAN bude v rozích oplocení a dále pak každých 15 m rovného úseku osazeno výstražné neoslnivé osvětlení červené barvy.</w:t>
      </w:r>
    </w:p>
    <w:p w14:paraId="0B9F28D5" w14:textId="77777777" w:rsidR="00991682" w:rsidRPr="0074266E" w:rsidRDefault="00991682" w:rsidP="00991682">
      <w:r w:rsidRPr="0074266E">
        <w:t>Vjezd do z</w:t>
      </w:r>
      <w:r w:rsidR="000132DE" w:rsidRPr="0074266E">
        <w:t>áboru stavby bude veden z areálové komunikace</w:t>
      </w:r>
      <w:r w:rsidRPr="0074266E">
        <w:t xml:space="preserve"> ÚAN. Vjezd bude zabezpečen uzamykatelnou branou šířky 4 m. Tato brána se bude otevírat výhradně jen směrem do záboru staveniště, nikdy ne do </w:t>
      </w:r>
      <w:r w:rsidR="000132DE" w:rsidRPr="0074266E">
        <w:t>komunikace</w:t>
      </w:r>
      <w:r w:rsidRPr="0074266E">
        <w:t xml:space="preserve"> sloužící pro průjezd autobusů v areálu ÚAN!</w:t>
      </w:r>
    </w:p>
    <w:p w14:paraId="73EE219B" w14:textId="77777777" w:rsidR="00991682" w:rsidRPr="0074266E" w:rsidRDefault="00991682" w:rsidP="00D361EB">
      <w:r w:rsidRPr="0074266E">
        <w:t>Na záboru stavby a v prostorách nástupišť budou osazeny informační tabule s mapami s vyznačenými náhradními přístupovými trasami na nástupiště. </w:t>
      </w:r>
    </w:p>
    <w:p w14:paraId="118C3A49" w14:textId="77777777" w:rsidR="00D361EB" w:rsidRDefault="00D361EB" w:rsidP="00D361EB">
      <w:r w:rsidRPr="0074266E">
        <w:t>Krátkodobé zábory staveniště mimo hlavní zábor pro zřízení přípojek technické infrastruktury</w:t>
      </w:r>
      <w:r w:rsidR="00E274EB">
        <w:t xml:space="preserve"> a opravy areálových komunikací</w:t>
      </w:r>
      <w:r w:rsidRPr="0074266E">
        <w:t xml:space="preserve"> budou zřizovány jen na nezbytně nutnou dobu k provedení prací</w:t>
      </w:r>
      <w:r w:rsidR="00E274EB">
        <w:t xml:space="preserve"> a dodržení technologických postupů jejich realizace</w:t>
      </w:r>
      <w:r w:rsidRPr="0074266E">
        <w:t>.</w:t>
      </w:r>
      <w:r w:rsidRPr="00FA2939">
        <w:t xml:space="preserve"> </w:t>
      </w:r>
    </w:p>
    <w:p w14:paraId="4BA4C97A" w14:textId="77777777" w:rsidR="003C3CB0" w:rsidRPr="00FA2939" w:rsidRDefault="003C3CB0" w:rsidP="00D361EB"/>
    <w:p w14:paraId="0BD227B0" w14:textId="77777777" w:rsidR="00FC4C00" w:rsidRDefault="00FC4C00" w:rsidP="00D361EB">
      <w:pPr>
        <w:pStyle w:val="Nadpis4"/>
      </w:pPr>
      <w:bookmarkStart w:id="101" w:name="_Toc505345847"/>
      <w:r>
        <w:t>Maximální produkovaná množství a druhy odpadů a emisí při výstavbě, jejich likvidace</w:t>
      </w:r>
      <w:bookmarkEnd w:id="101"/>
    </w:p>
    <w:p w14:paraId="184940AA" w14:textId="77777777" w:rsidR="003C3CB0" w:rsidRPr="00A3656B" w:rsidRDefault="003C3CB0" w:rsidP="003C3CB0">
      <w:pPr>
        <w:spacing w:before="0" w:after="60"/>
        <w:jc w:val="left"/>
        <w:outlineLvl w:val="7"/>
        <w:rPr>
          <w:bCs/>
          <w:szCs w:val="20"/>
          <w:u w:val="single"/>
        </w:rPr>
      </w:pPr>
      <w:bookmarkStart w:id="102" w:name="_Toc369675362"/>
      <w:r w:rsidRPr="00A3656B">
        <w:rPr>
          <w:bCs/>
          <w:szCs w:val="20"/>
          <w:u w:val="single"/>
        </w:rPr>
        <w:t>Odpady z výstavby</w:t>
      </w:r>
      <w:bookmarkEnd w:id="102"/>
    </w:p>
    <w:p w14:paraId="4D42764D" w14:textId="77777777" w:rsidR="003C3CB0" w:rsidRPr="003337E5" w:rsidRDefault="003C3CB0" w:rsidP="003C3CB0">
      <w:pPr>
        <w:pBdr>
          <w:top w:val="nil"/>
          <w:left w:val="nil"/>
          <w:bottom w:val="nil"/>
          <w:right w:val="nil"/>
          <w:between w:val="nil"/>
          <w:bar w:val="nil"/>
        </w:pBdr>
        <w:spacing w:line="312" w:lineRule="auto"/>
        <w:outlineLvl w:val="3"/>
        <w:rPr>
          <w:rFonts w:eastAsia="Arial"/>
          <w:szCs w:val="20"/>
          <w:u w:color="000000"/>
          <w:bdr w:val="nil"/>
        </w:rPr>
      </w:pPr>
      <w:r w:rsidRPr="003337E5">
        <w:rPr>
          <w:rFonts w:eastAsia="Arial Unicode MS" w:cs="Arial Unicode MS"/>
          <w:szCs w:val="20"/>
          <w:u w:color="000000"/>
          <w:bdr w:val="nil"/>
        </w:rPr>
        <w:t>Produkovaná množství a druhy odpadů a jejich likvidace</w:t>
      </w:r>
      <w:r w:rsidRPr="00177E71">
        <w:rPr>
          <w:rFonts w:eastAsia="Arial Unicode MS" w:cs="Arial Unicode MS"/>
          <w:szCs w:val="20"/>
          <w:u w:color="000000"/>
          <w:bdr w:val="nil"/>
        </w:rPr>
        <w:t xml:space="preserve"> dle vyhl. č. 93/2016 Sb., o Katalogu odpadů</w:t>
      </w:r>
    </w:p>
    <w:tbl>
      <w:tblPr>
        <w:tblW w:w="9135"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1126"/>
        <w:gridCol w:w="4193"/>
        <w:gridCol w:w="1078"/>
        <w:gridCol w:w="1396"/>
        <w:gridCol w:w="1342"/>
      </w:tblGrid>
      <w:tr w:rsidR="003C3CB0" w:rsidRPr="003337E5" w14:paraId="648442E4" w14:textId="77777777" w:rsidTr="0012474A">
        <w:trPr>
          <w:trHeight w:val="1535"/>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C138D3"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sidRPr="003337E5">
              <w:rPr>
                <w:rFonts w:eastAsia="Arial"/>
                <w:b/>
                <w:bCs/>
                <w:sz w:val="18"/>
                <w:szCs w:val="18"/>
                <w:u w:color="000000"/>
                <w:bdr w:val="nil"/>
              </w:rPr>
              <w:lastRenderedPageBreak/>
              <w:t>katalog. č.</w:t>
            </w:r>
          </w:p>
        </w:tc>
        <w:tc>
          <w:tcPr>
            <w:tcW w:w="4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ADA9C1"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sidRPr="003337E5">
              <w:rPr>
                <w:rFonts w:eastAsia="Arial"/>
                <w:b/>
                <w:bCs/>
                <w:sz w:val="18"/>
                <w:szCs w:val="18"/>
                <w:u w:color="000000"/>
                <w:bdr w:val="nil"/>
              </w:rPr>
              <w:t>název odpadu</w:t>
            </w:r>
          </w:p>
        </w:tc>
        <w:tc>
          <w:tcPr>
            <w:tcW w:w="10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56264F"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sidRPr="003337E5">
              <w:rPr>
                <w:rFonts w:eastAsia="Arial"/>
                <w:b/>
                <w:bCs/>
                <w:sz w:val="18"/>
                <w:szCs w:val="18"/>
                <w:u w:color="000000"/>
                <w:bdr w:val="nil"/>
              </w:rPr>
              <w:t>kategorie</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086C54"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sidRPr="003337E5">
              <w:rPr>
                <w:rFonts w:eastAsia="Cambria" w:cs="Cambria"/>
                <w:b/>
                <w:bCs/>
                <w:sz w:val="18"/>
                <w:szCs w:val="18"/>
                <w:u w:color="000000"/>
                <w:bdr w:val="nil"/>
              </w:rPr>
              <w:t>odhadované max. množství odpadu [t]</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30C53B" w14:textId="77777777" w:rsidR="003C3CB0" w:rsidRPr="003337E5" w:rsidRDefault="003C3CB0" w:rsidP="0012474A">
            <w:pPr>
              <w:pBdr>
                <w:top w:val="nil"/>
                <w:left w:val="nil"/>
                <w:bottom w:val="nil"/>
                <w:right w:val="nil"/>
                <w:between w:val="nil"/>
                <w:bar w:val="nil"/>
              </w:pBdr>
              <w:spacing w:before="40" w:line="312" w:lineRule="auto"/>
              <w:jc w:val="center"/>
              <w:rPr>
                <w:rFonts w:eastAsia="Arial"/>
                <w:b/>
                <w:bCs/>
                <w:sz w:val="18"/>
                <w:szCs w:val="18"/>
                <w:u w:color="000000"/>
                <w:bdr w:val="nil"/>
              </w:rPr>
            </w:pPr>
            <w:r w:rsidRPr="003337E5">
              <w:rPr>
                <w:rFonts w:eastAsia="Arial"/>
                <w:b/>
                <w:bCs/>
                <w:sz w:val="18"/>
                <w:szCs w:val="18"/>
                <w:u w:color="000000"/>
                <w:bdr w:val="nil"/>
              </w:rPr>
              <w:t>plánovaný způsob využití</w:t>
            </w:r>
          </w:p>
          <w:p w14:paraId="6D0B45DE"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sidRPr="003337E5">
              <w:rPr>
                <w:rFonts w:eastAsia="Arial"/>
                <w:b/>
                <w:bCs/>
                <w:sz w:val="18"/>
                <w:szCs w:val="18"/>
                <w:u w:color="000000"/>
                <w:bdr w:val="nil"/>
              </w:rPr>
              <w:t>nebo odstranění odpadu</w:t>
            </w:r>
          </w:p>
        </w:tc>
      </w:tr>
      <w:tr w:rsidR="003C3CB0" w:rsidRPr="003337E5" w14:paraId="420D2945" w14:textId="77777777" w:rsidTr="0012474A">
        <w:trPr>
          <w:trHeight w:val="240"/>
        </w:trPr>
        <w:tc>
          <w:tcPr>
            <w:tcW w:w="1125"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1071EBD"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17 01 01</w:t>
            </w:r>
          </w:p>
        </w:tc>
        <w:tc>
          <w:tcPr>
            <w:tcW w:w="419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9330071"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Beton</w:t>
            </w:r>
          </w:p>
        </w:tc>
        <w:tc>
          <w:tcPr>
            <w:tcW w:w="107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4A4C957"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00CCE3BA"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400</w:t>
            </w:r>
          </w:p>
        </w:tc>
        <w:tc>
          <w:tcPr>
            <w:tcW w:w="134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F49173C"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R5</w:t>
            </w:r>
          </w:p>
        </w:tc>
      </w:tr>
      <w:tr w:rsidR="003C3CB0" w:rsidRPr="003337E5" w14:paraId="36EC938B" w14:textId="77777777" w:rsidTr="0012474A">
        <w:trPr>
          <w:trHeight w:val="240"/>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F52485"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17 01 02</w:t>
            </w:r>
          </w:p>
        </w:tc>
        <w:tc>
          <w:tcPr>
            <w:tcW w:w="4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6BDBD"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Cihly</w:t>
            </w:r>
          </w:p>
        </w:tc>
        <w:tc>
          <w:tcPr>
            <w:tcW w:w="10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29B0B6"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6D00AD"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5</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BF9610"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R5</w:t>
            </w:r>
          </w:p>
        </w:tc>
      </w:tr>
      <w:tr w:rsidR="003C3CB0" w:rsidRPr="003337E5" w14:paraId="4B3E66C0" w14:textId="77777777" w:rsidTr="0012474A">
        <w:trPr>
          <w:trHeight w:val="792"/>
        </w:trPr>
        <w:tc>
          <w:tcPr>
            <w:tcW w:w="1125"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2CE50A06"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17 01 07</w:t>
            </w:r>
          </w:p>
        </w:tc>
        <w:tc>
          <w:tcPr>
            <w:tcW w:w="419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69BE4971"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Směsi nebo oddělené frakce betonu, cihel, tašek a keramických výrobků neuvedené pod číslem 17 01 06</w:t>
            </w:r>
          </w:p>
        </w:tc>
        <w:tc>
          <w:tcPr>
            <w:tcW w:w="107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41455E8"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B3087A9"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100</w:t>
            </w:r>
          </w:p>
        </w:tc>
        <w:tc>
          <w:tcPr>
            <w:tcW w:w="134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6FD14B30"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R5</w:t>
            </w:r>
          </w:p>
        </w:tc>
      </w:tr>
      <w:tr w:rsidR="003C3CB0" w:rsidRPr="003337E5" w14:paraId="475876C7" w14:textId="77777777" w:rsidTr="0012474A">
        <w:trPr>
          <w:trHeight w:val="240"/>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F8A666"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17 02 01</w:t>
            </w:r>
          </w:p>
        </w:tc>
        <w:tc>
          <w:tcPr>
            <w:tcW w:w="4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1457F1"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Dřevo</w:t>
            </w:r>
          </w:p>
        </w:tc>
        <w:tc>
          <w:tcPr>
            <w:tcW w:w="10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7E9DED"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7D8416"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2</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41048D"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R1</w:t>
            </w:r>
          </w:p>
        </w:tc>
      </w:tr>
      <w:tr w:rsidR="003C3CB0" w:rsidRPr="003337E5" w14:paraId="7661F075" w14:textId="77777777" w:rsidTr="0012474A">
        <w:trPr>
          <w:trHeight w:val="240"/>
        </w:trPr>
        <w:tc>
          <w:tcPr>
            <w:tcW w:w="1125"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27D19D2A"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17 02 02</w:t>
            </w:r>
          </w:p>
        </w:tc>
        <w:tc>
          <w:tcPr>
            <w:tcW w:w="419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2F872B2D"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Sklo</w:t>
            </w:r>
          </w:p>
        </w:tc>
        <w:tc>
          <w:tcPr>
            <w:tcW w:w="107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6F902BCC"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08ED11C5"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sidRPr="00177E71">
              <w:rPr>
                <w:rFonts w:eastAsia="Cambria" w:cs="Cambria"/>
                <w:szCs w:val="20"/>
                <w:u w:color="000000"/>
                <w:bdr w:val="nil"/>
              </w:rPr>
              <w:t>1</w:t>
            </w:r>
          </w:p>
        </w:tc>
        <w:tc>
          <w:tcPr>
            <w:tcW w:w="134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09CF7256"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R5</w:t>
            </w:r>
          </w:p>
        </w:tc>
      </w:tr>
      <w:tr w:rsidR="003C3CB0" w:rsidRPr="003337E5" w14:paraId="0D9C9012" w14:textId="77777777" w:rsidTr="0012474A">
        <w:trPr>
          <w:trHeight w:val="240"/>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52A095"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17 02 03</w:t>
            </w:r>
          </w:p>
        </w:tc>
        <w:tc>
          <w:tcPr>
            <w:tcW w:w="4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E73325"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Plasty</w:t>
            </w:r>
          </w:p>
        </w:tc>
        <w:tc>
          <w:tcPr>
            <w:tcW w:w="10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A1E311"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90C7BC"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2</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4B58DA"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R5</w:t>
            </w:r>
          </w:p>
        </w:tc>
      </w:tr>
      <w:tr w:rsidR="003C3CB0" w:rsidRPr="003337E5" w14:paraId="42830923" w14:textId="77777777" w:rsidTr="0012474A">
        <w:trPr>
          <w:trHeight w:val="240"/>
        </w:trPr>
        <w:tc>
          <w:tcPr>
            <w:tcW w:w="1125"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A4FB318"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17 03 01</w:t>
            </w:r>
          </w:p>
        </w:tc>
        <w:tc>
          <w:tcPr>
            <w:tcW w:w="4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66E2B"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Asfaltové směsi obsahující dehet</w:t>
            </w:r>
          </w:p>
        </w:tc>
        <w:tc>
          <w:tcPr>
            <w:tcW w:w="107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1C0D4848"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N</w:t>
            </w:r>
          </w:p>
        </w:tc>
        <w:tc>
          <w:tcPr>
            <w:tcW w:w="139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49AB1EC"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sidRPr="00177E71">
              <w:rPr>
                <w:rFonts w:eastAsia="Cambria" w:cs="Cambria"/>
                <w:szCs w:val="20"/>
                <w:u w:color="000000"/>
                <w:bdr w:val="nil"/>
              </w:rPr>
              <w:t>1</w:t>
            </w:r>
          </w:p>
        </w:tc>
        <w:tc>
          <w:tcPr>
            <w:tcW w:w="134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7DA8744F"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D1</w:t>
            </w:r>
          </w:p>
        </w:tc>
      </w:tr>
      <w:tr w:rsidR="003C3CB0" w:rsidRPr="003337E5" w14:paraId="264ED8CD" w14:textId="77777777" w:rsidTr="0012474A">
        <w:trPr>
          <w:trHeight w:val="507"/>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026918"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17 03 02</w:t>
            </w:r>
          </w:p>
        </w:tc>
        <w:tc>
          <w:tcPr>
            <w:tcW w:w="4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68E57"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Asfaltové směsi neuvedené pod číslem 17 03 01</w:t>
            </w:r>
          </w:p>
        </w:tc>
        <w:tc>
          <w:tcPr>
            <w:tcW w:w="10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0F8A86"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423E9A"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600</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68609B"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R5</w:t>
            </w:r>
          </w:p>
        </w:tc>
      </w:tr>
      <w:tr w:rsidR="003C3CB0" w:rsidRPr="003337E5" w14:paraId="330FC795" w14:textId="77777777" w:rsidTr="0012474A">
        <w:trPr>
          <w:trHeight w:val="240"/>
        </w:trPr>
        <w:tc>
          <w:tcPr>
            <w:tcW w:w="1125"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39DFF6AE"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17 04 02</w:t>
            </w:r>
          </w:p>
        </w:tc>
        <w:tc>
          <w:tcPr>
            <w:tcW w:w="419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6007529E"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Hliník</w:t>
            </w:r>
          </w:p>
        </w:tc>
        <w:tc>
          <w:tcPr>
            <w:tcW w:w="107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13F95656"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F71DA09"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1</w:t>
            </w:r>
          </w:p>
        </w:tc>
        <w:tc>
          <w:tcPr>
            <w:tcW w:w="134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2DC67F56"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R4</w:t>
            </w:r>
          </w:p>
        </w:tc>
      </w:tr>
      <w:tr w:rsidR="003C3CB0" w:rsidRPr="003337E5" w14:paraId="04712833" w14:textId="77777777" w:rsidTr="0012474A">
        <w:trPr>
          <w:trHeight w:val="240"/>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686196"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17 04 05</w:t>
            </w:r>
          </w:p>
        </w:tc>
        <w:tc>
          <w:tcPr>
            <w:tcW w:w="4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74BC1D"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Železo a ocel</w:t>
            </w:r>
          </w:p>
        </w:tc>
        <w:tc>
          <w:tcPr>
            <w:tcW w:w="10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6191DB"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2558EC"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2</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D131D2"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R4</w:t>
            </w:r>
          </w:p>
        </w:tc>
      </w:tr>
      <w:tr w:rsidR="003C3CB0" w:rsidRPr="003337E5" w14:paraId="291DB53C" w14:textId="77777777" w:rsidTr="0012474A">
        <w:trPr>
          <w:trHeight w:val="240"/>
        </w:trPr>
        <w:tc>
          <w:tcPr>
            <w:tcW w:w="1125"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041FD704"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17 04 07</w:t>
            </w:r>
          </w:p>
        </w:tc>
        <w:tc>
          <w:tcPr>
            <w:tcW w:w="419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488678E"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Směsné kovy</w:t>
            </w:r>
          </w:p>
        </w:tc>
        <w:tc>
          <w:tcPr>
            <w:tcW w:w="107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0FF987C8"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72DACB49"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1</w:t>
            </w:r>
          </w:p>
        </w:tc>
        <w:tc>
          <w:tcPr>
            <w:tcW w:w="134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EB5A23C"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R4</w:t>
            </w:r>
          </w:p>
        </w:tc>
      </w:tr>
      <w:tr w:rsidR="003C3CB0" w:rsidRPr="003337E5" w14:paraId="0333A9AE" w14:textId="77777777" w:rsidTr="0012474A">
        <w:trPr>
          <w:trHeight w:val="240"/>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BE85AD"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17 04 11</w:t>
            </w:r>
          </w:p>
        </w:tc>
        <w:tc>
          <w:tcPr>
            <w:tcW w:w="4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1B379B"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Kabely neuvedené pod 17 04 10</w:t>
            </w:r>
          </w:p>
        </w:tc>
        <w:tc>
          <w:tcPr>
            <w:tcW w:w="10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311598"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162B6E"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2</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8CF22E"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R12</w:t>
            </w:r>
          </w:p>
        </w:tc>
      </w:tr>
      <w:tr w:rsidR="003C3CB0" w:rsidRPr="003337E5" w14:paraId="7E63189E" w14:textId="77777777" w:rsidTr="0012474A">
        <w:trPr>
          <w:trHeight w:val="507"/>
        </w:trPr>
        <w:tc>
          <w:tcPr>
            <w:tcW w:w="1125"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700118F4"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17 05 04</w:t>
            </w:r>
          </w:p>
        </w:tc>
        <w:tc>
          <w:tcPr>
            <w:tcW w:w="419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752730F1"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Zemina a kamení neuvedené pod číslem 17 05 03</w:t>
            </w:r>
          </w:p>
        </w:tc>
        <w:tc>
          <w:tcPr>
            <w:tcW w:w="107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7B8D7878"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7D539B96"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1600</w:t>
            </w:r>
          </w:p>
        </w:tc>
        <w:tc>
          <w:tcPr>
            <w:tcW w:w="134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0B84BD69"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R5</w:t>
            </w:r>
          </w:p>
        </w:tc>
      </w:tr>
      <w:tr w:rsidR="003C3CB0" w:rsidRPr="003337E5" w14:paraId="13612E62" w14:textId="77777777" w:rsidTr="0012474A">
        <w:trPr>
          <w:trHeight w:val="507"/>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B45D6F"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17 06 04</w:t>
            </w:r>
          </w:p>
        </w:tc>
        <w:tc>
          <w:tcPr>
            <w:tcW w:w="4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7144DD"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Izolační materiály neuvedené pod čísly 17 06 01 a 17 06 03</w:t>
            </w:r>
          </w:p>
        </w:tc>
        <w:tc>
          <w:tcPr>
            <w:tcW w:w="10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6BAE72"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103549"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1</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D924AF"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R12,D1</w:t>
            </w:r>
          </w:p>
        </w:tc>
      </w:tr>
      <w:tr w:rsidR="003C3CB0" w:rsidRPr="003337E5" w14:paraId="28F1CFF7" w14:textId="77777777" w:rsidTr="0012474A">
        <w:trPr>
          <w:trHeight w:val="507"/>
        </w:trPr>
        <w:tc>
          <w:tcPr>
            <w:tcW w:w="1125"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123D3328"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17 08 02</w:t>
            </w:r>
          </w:p>
        </w:tc>
        <w:tc>
          <w:tcPr>
            <w:tcW w:w="419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0E038EE"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Stavební materiály na bázi sádry neuvedené pod číslem 17 08 01</w:t>
            </w:r>
          </w:p>
        </w:tc>
        <w:tc>
          <w:tcPr>
            <w:tcW w:w="107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4F4F387"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042F5F8F"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2</w:t>
            </w:r>
          </w:p>
        </w:tc>
        <w:tc>
          <w:tcPr>
            <w:tcW w:w="1342"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28719870"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R5</w:t>
            </w:r>
          </w:p>
        </w:tc>
      </w:tr>
      <w:tr w:rsidR="003C3CB0" w:rsidRPr="003337E5" w14:paraId="6CFAA3B0" w14:textId="77777777" w:rsidTr="0012474A">
        <w:trPr>
          <w:trHeight w:val="792"/>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C3F0F3"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17 09 04</w:t>
            </w:r>
          </w:p>
        </w:tc>
        <w:tc>
          <w:tcPr>
            <w:tcW w:w="41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F7948"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Směsné stavební a demoliční odpady neuvedené pod čísly 17 09 01, 17 09 02 a 17 09 03</w:t>
            </w:r>
          </w:p>
        </w:tc>
        <w:tc>
          <w:tcPr>
            <w:tcW w:w="10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DCCBA6"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O</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7D68F5" w14:textId="77777777" w:rsidR="003C3CB0" w:rsidRPr="003337E5" w:rsidRDefault="003C3CB0" w:rsidP="0012474A">
            <w:pPr>
              <w:pBdr>
                <w:top w:val="nil"/>
                <w:left w:val="nil"/>
                <w:bottom w:val="nil"/>
                <w:right w:val="nil"/>
                <w:between w:val="nil"/>
                <w:bar w:val="nil"/>
              </w:pBdr>
              <w:spacing w:before="40" w:line="312" w:lineRule="auto"/>
              <w:jc w:val="center"/>
              <w:rPr>
                <w:rFonts w:eastAsia="Arial"/>
                <w:szCs w:val="20"/>
                <w:u w:color="000000"/>
                <w:bdr w:val="nil"/>
              </w:rPr>
            </w:pPr>
            <w:r>
              <w:rPr>
                <w:rFonts w:eastAsia="Cambria" w:cs="Cambria"/>
                <w:szCs w:val="20"/>
                <w:u w:color="000000"/>
                <w:bdr w:val="nil"/>
              </w:rPr>
              <w:t>30</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306E0C" w14:textId="77777777" w:rsidR="003C3CB0" w:rsidRPr="003337E5" w:rsidRDefault="003C3CB0" w:rsidP="0012474A">
            <w:pPr>
              <w:pBdr>
                <w:top w:val="nil"/>
                <w:left w:val="nil"/>
                <w:bottom w:val="nil"/>
                <w:right w:val="nil"/>
                <w:between w:val="nil"/>
                <w:bar w:val="nil"/>
              </w:pBdr>
              <w:spacing w:before="40" w:line="312" w:lineRule="auto"/>
              <w:rPr>
                <w:rFonts w:eastAsia="Arial"/>
                <w:szCs w:val="20"/>
                <w:u w:color="000000"/>
                <w:bdr w:val="nil"/>
              </w:rPr>
            </w:pPr>
            <w:r w:rsidRPr="003337E5">
              <w:rPr>
                <w:rFonts w:eastAsia="Arial"/>
                <w:szCs w:val="20"/>
                <w:u w:color="000000"/>
                <w:bdr w:val="nil"/>
              </w:rPr>
              <w:t>R5</w:t>
            </w:r>
          </w:p>
        </w:tc>
      </w:tr>
    </w:tbl>
    <w:p w14:paraId="66669544" w14:textId="77777777" w:rsidR="003C3CB0" w:rsidRPr="003337E5" w:rsidRDefault="003C3CB0" w:rsidP="003C3CB0">
      <w:pPr>
        <w:pBdr>
          <w:top w:val="nil"/>
          <w:left w:val="nil"/>
          <w:bottom w:val="nil"/>
          <w:right w:val="nil"/>
          <w:between w:val="nil"/>
          <w:bar w:val="nil"/>
        </w:pBdr>
        <w:spacing w:before="40" w:line="312" w:lineRule="auto"/>
        <w:rPr>
          <w:rFonts w:eastAsia="Arial"/>
          <w:szCs w:val="20"/>
          <w:u w:color="000000"/>
          <w:bdr w:val="nil"/>
        </w:rPr>
      </w:pPr>
    </w:p>
    <w:p w14:paraId="08793523" w14:textId="77777777" w:rsidR="003C3CB0" w:rsidRPr="003337E5" w:rsidRDefault="003C3CB0" w:rsidP="003C3CB0">
      <w:pPr>
        <w:pBdr>
          <w:top w:val="nil"/>
          <w:left w:val="nil"/>
          <w:bottom w:val="nil"/>
          <w:right w:val="nil"/>
          <w:between w:val="nil"/>
          <w:bar w:val="nil"/>
        </w:pBdr>
        <w:spacing w:before="40" w:line="312" w:lineRule="auto"/>
        <w:rPr>
          <w:rFonts w:eastAsia="Arial"/>
          <w:b/>
          <w:bCs/>
          <w:sz w:val="24"/>
          <w:u w:color="000000"/>
          <w:bdr w:val="nil"/>
        </w:rPr>
      </w:pPr>
      <w:r w:rsidRPr="003337E5">
        <w:rPr>
          <w:rFonts w:eastAsia="Arial"/>
          <w:b/>
          <w:bCs/>
          <w:sz w:val="24"/>
          <w:u w:color="000000"/>
          <w:bdr w:val="nil"/>
        </w:rPr>
        <w:t>Legenda k tabulce odpadů:</w:t>
      </w:r>
    </w:p>
    <w:p w14:paraId="2CF8349E" w14:textId="77777777" w:rsidR="003C3CB0" w:rsidRPr="003337E5" w:rsidRDefault="003C3CB0" w:rsidP="003C3CB0">
      <w:pPr>
        <w:pBdr>
          <w:top w:val="nil"/>
          <w:left w:val="nil"/>
          <w:bottom w:val="nil"/>
          <w:right w:val="nil"/>
          <w:between w:val="nil"/>
          <w:bar w:val="nil"/>
        </w:pBdr>
        <w:spacing w:before="40" w:line="312" w:lineRule="auto"/>
        <w:rPr>
          <w:rFonts w:eastAsia="Arial"/>
          <w:szCs w:val="20"/>
          <w:u w:color="000000"/>
          <w:bdr w:val="nil"/>
        </w:rPr>
      </w:pPr>
      <w:r w:rsidRPr="003337E5">
        <w:rPr>
          <w:rFonts w:eastAsia="Arial Unicode MS" w:cs="Arial Unicode MS"/>
          <w:szCs w:val="20"/>
          <w:u w:color="000000"/>
          <w:bdr w:val="nil"/>
        </w:rPr>
        <w:t>D1 - Ukládání v úrovni nebo pod úrovní terénu (skládkování)</w:t>
      </w:r>
    </w:p>
    <w:p w14:paraId="49074E04" w14:textId="77777777" w:rsidR="003C3CB0" w:rsidRPr="003337E5" w:rsidRDefault="003C3CB0" w:rsidP="003C3CB0">
      <w:pPr>
        <w:pBdr>
          <w:top w:val="nil"/>
          <w:left w:val="nil"/>
          <w:bottom w:val="nil"/>
          <w:right w:val="nil"/>
          <w:between w:val="nil"/>
          <w:bar w:val="nil"/>
        </w:pBdr>
        <w:spacing w:before="40" w:line="312" w:lineRule="auto"/>
        <w:rPr>
          <w:rFonts w:eastAsia="Arial"/>
          <w:szCs w:val="20"/>
          <w:u w:color="000000"/>
          <w:bdr w:val="nil"/>
        </w:rPr>
      </w:pPr>
      <w:r w:rsidRPr="003337E5">
        <w:rPr>
          <w:rFonts w:eastAsia="Arial Unicode MS" w:cs="Arial Unicode MS"/>
          <w:szCs w:val="20"/>
          <w:u w:color="000000"/>
          <w:bdr w:val="nil"/>
        </w:rPr>
        <w:t>R1 - Využití odpadu způsobem obdobným, jako paliva nebo jiným způsobem k výrobě energie</w:t>
      </w:r>
    </w:p>
    <w:p w14:paraId="3848C745" w14:textId="77777777" w:rsidR="003C3CB0" w:rsidRPr="003337E5" w:rsidRDefault="003C3CB0" w:rsidP="003C3CB0">
      <w:pPr>
        <w:pBdr>
          <w:top w:val="nil"/>
          <w:left w:val="nil"/>
          <w:bottom w:val="nil"/>
          <w:right w:val="nil"/>
          <w:between w:val="nil"/>
          <w:bar w:val="nil"/>
        </w:pBdr>
        <w:spacing w:before="40" w:line="312" w:lineRule="auto"/>
        <w:rPr>
          <w:rFonts w:eastAsia="Arial"/>
          <w:szCs w:val="20"/>
          <w:u w:color="000000"/>
          <w:bdr w:val="nil"/>
        </w:rPr>
      </w:pPr>
      <w:r w:rsidRPr="003337E5">
        <w:rPr>
          <w:rFonts w:eastAsia="Arial Unicode MS" w:cs="Arial Unicode MS"/>
          <w:szCs w:val="20"/>
          <w:u w:color="000000"/>
          <w:bdr w:val="nil"/>
        </w:rPr>
        <w:lastRenderedPageBreak/>
        <w:t>R4 - Recyklace/znovuzískání kovů a kovových sloučenin</w:t>
      </w:r>
    </w:p>
    <w:p w14:paraId="5B117769" w14:textId="77777777" w:rsidR="003C3CB0" w:rsidRPr="003337E5" w:rsidRDefault="003C3CB0" w:rsidP="003C3CB0">
      <w:pPr>
        <w:pBdr>
          <w:top w:val="nil"/>
          <w:left w:val="nil"/>
          <w:bottom w:val="nil"/>
          <w:right w:val="nil"/>
          <w:between w:val="nil"/>
          <w:bar w:val="nil"/>
        </w:pBdr>
        <w:spacing w:before="40" w:line="312" w:lineRule="auto"/>
        <w:rPr>
          <w:rFonts w:eastAsia="Arial"/>
          <w:szCs w:val="20"/>
          <w:u w:color="000000"/>
          <w:bdr w:val="nil"/>
        </w:rPr>
      </w:pPr>
      <w:r w:rsidRPr="003337E5">
        <w:rPr>
          <w:rFonts w:eastAsia="Arial Unicode MS" w:cs="Arial Unicode MS"/>
          <w:szCs w:val="20"/>
          <w:u w:color="000000"/>
          <w:bdr w:val="nil"/>
        </w:rPr>
        <w:t>R5 - Recyklace/znovuzískání ostatních anorganických materiálů</w:t>
      </w:r>
    </w:p>
    <w:p w14:paraId="481ECCB6" w14:textId="77777777" w:rsidR="003C3CB0" w:rsidRPr="003337E5" w:rsidRDefault="003C3CB0" w:rsidP="003C3CB0">
      <w:pPr>
        <w:pBdr>
          <w:top w:val="nil"/>
          <w:left w:val="nil"/>
          <w:bottom w:val="nil"/>
          <w:right w:val="nil"/>
          <w:between w:val="nil"/>
          <w:bar w:val="nil"/>
        </w:pBdr>
        <w:spacing w:before="40" w:line="312" w:lineRule="auto"/>
        <w:rPr>
          <w:rFonts w:eastAsia="Arial"/>
          <w:szCs w:val="20"/>
          <w:u w:color="000000"/>
          <w:bdr w:val="nil"/>
        </w:rPr>
      </w:pPr>
      <w:r w:rsidRPr="003337E5">
        <w:rPr>
          <w:rFonts w:eastAsia="Arial Unicode MS" w:cs="Arial Unicode MS"/>
          <w:szCs w:val="20"/>
          <w:u w:color="000000"/>
          <w:bdr w:val="nil"/>
        </w:rPr>
        <w:t>R12 - Předúprava odpadů k aplikace některého z postupů uvedených pod označením R1 až R11</w:t>
      </w:r>
    </w:p>
    <w:p w14:paraId="60A04C97" w14:textId="77777777" w:rsidR="003C3CB0" w:rsidRPr="003337E5" w:rsidRDefault="003C3CB0" w:rsidP="003C3CB0">
      <w:pPr>
        <w:pBdr>
          <w:top w:val="nil"/>
          <w:left w:val="nil"/>
          <w:bottom w:val="nil"/>
          <w:right w:val="nil"/>
          <w:between w:val="nil"/>
          <w:bar w:val="nil"/>
        </w:pBdr>
        <w:spacing w:before="40" w:line="312" w:lineRule="auto"/>
        <w:rPr>
          <w:rFonts w:eastAsia="Arial"/>
          <w:szCs w:val="20"/>
          <w:u w:color="000000"/>
          <w:bdr w:val="nil"/>
        </w:rPr>
      </w:pPr>
    </w:p>
    <w:p w14:paraId="00A71AF8" w14:textId="77777777" w:rsidR="003C3CB0" w:rsidRPr="003337E5" w:rsidRDefault="003C3CB0" w:rsidP="003C3CB0">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88" w:lineRule="auto"/>
        <w:rPr>
          <w:rFonts w:eastAsia="Arial"/>
          <w:szCs w:val="20"/>
          <w:bdr w:val="nil"/>
        </w:rPr>
      </w:pPr>
      <w:r w:rsidRPr="003337E5">
        <w:rPr>
          <w:rFonts w:eastAsia="Arial Unicode MS" w:cs="Arial Unicode MS"/>
          <w:szCs w:val="20"/>
          <w:bdr w:val="nil"/>
        </w:rPr>
        <w:t>Odpady budou původcem odpadů (zhotovitelem bouracích prací) shromažďovány utříděn</w:t>
      </w:r>
      <w:r w:rsidRPr="003337E5">
        <w:rPr>
          <w:rFonts w:eastAsia="Arial Unicode MS" w:cs="Arial Unicode MS"/>
          <w:szCs w:val="20"/>
          <w:bdr w:val="nil"/>
          <w:lang w:val="fr-FR"/>
        </w:rPr>
        <w:t xml:space="preserve">é </w:t>
      </w:r>
      <w:r w:rsidRPr="003337E5">
        <w:rPr>
          <w:rFonts w:eastAsia="Arial Unicode MS" w:cs="Arial Unicode MS"/>
          <w:szCs w:val="20"/>
          <w:bdr w:val="nil"/>
        </w:rPr>
        <w:t xml:space="preserve">podle jednotlivých druhů a kategorií </w:t>
      </w:r>
      <w:r w:rsidRPr="003337E5">
        <w:rPr>
          <w:rFonts w:eastAsia="Arial Unicode MS" w:cs="Arial Unicode MS"/>
          <w:szCs w:val="20"/>
          <w:bdr w:val="nil"/>
          <w:lang w:val="pt-PT"/>
        </w:rPr>
        <w:t>do p</w:t>
      </w:r>
      <w:r w:rsidRPr="003337E5">
        <w:rPr>
          <w:rFonts w:eastAsia="Arial Unicode MS" w:cs="Arial Unicode MS"/>
          <w:szCs w:val="20"/>
          <w:bdr w:val="nil"/>
        </w:rPr>
        <w:t>řistavených kontejnerů,</w:t>
      </w:r>
      <w:r w:rsidRPr="00177E71">
        <w:rPr>
          <w:rFonts w:eastAsia="Arial Unicode MS" w:cs="Arial Unicode MS"/>
          <w:szCs w:val="20"/>
          <w:bdr w:val="nil"/>
        </w:rPr>
        <w:t xml:space="preserve"> </w:t>
      </w:r>
      <w:r w:rsidRPr="003337E5">
        <w:rPr>
          <w:rFonts w:eastAsia="Arial Unicode MS" w:cs="Arial Unicode MS"/>
          <w:szCs w:val="20"/>
          <w:bdr w:val="nil"/>
        </w:rPr>
        <w:t>zabezpečeny př</w:t>
      </w:r>
      <w:r w:rsidRPr="003337E5">
        <w:rPr>
          <w:rFonts w:eastAsia="Arial Unicode MS" w:cs="Arial Unicode MS"/>
          <w:szCs w:val="20"/>
          <w:bdr w:val="nil"/>
          <w:lang w:val="en-US"/>
        </w:rPr>
        <w:t>ed ne</w:t>
      </w:r>
      <w:r w:rsidRPr="003337E5">
        <w:rPr>
          <w:rFonts w:eastAsia="Arial Unicode MS" w:cs="Arial Unicode MS"/>
          <w:szCs w:val="20"/>
          <w:bdr w:val="nil"/>
        </w:rPr>
        <w:t>žádoucím znehodnocením, odcizením nebo únikem a v souladu s hierarchií způsobu nakládání s odpady přednostně předávány do zařízení k využívání odpadů před jejich odstraněním na skládce odpadů. Provozovatel</w:t>
      </w:r>
      <w:r w:rsidRPr="003337E5">
        <w:rPr>
          <w:rFonts w:eastAsia="Arial Unicode MS" w:cs="Arial Unicode MS"/>
          <w:szCs w:val="20"/>
          <w:bdr w:val="nil"/>
          <w:lang w:val="fr-FR"/>
        </w:rPr>
        <w:t xml:space="preserve">é </w:t>
      </w:r>
      <w:r w:rsidRPr="003337E5">
        <w:rPr>
          <w:rFonts w:eastAsia="Arial Unicode MS" w:cs="Arial Unicode MS"/>
          <w:szCs w:val="20"/>
          <w:bdr w:val="nil"/>
        </w:rPr>
        <w:t>zařízení k využívání nebo odstraňování odpadů, kam budou odpady z bouracích prací původcem odpadů (zhotovitelem bouracích prací) předávány, musí být osobami oprávněnými k převzetí odpadů dle ust. § 12 odst. 3 zákona č.185/2001 Sb., o odpadech, v platn</w:t>
      </w:r>
      <w:r w:rsidRPr="003337E5">
        <w:rPr>
          <w:rFonts w:eastAsia="Arial Unicode MS" w:cs="Arial Unicode MS"/>
          <w:szCs w:val="20"/>
          <w:bdr w:val="nil"/>
          <w:lang w:val="fr-FR"/>
        </w:rPr>
        <w:t>é</w:t>
      </w:r>
      <w:r w:rsidRPr="003337E5">
        <w:rPr>
          <w:rFonts w:eastAsia="Arial Unicode MS" w:cs="Arial Unicode MS"/>
          <w:szCs w:val="20"/>
          <w:bdr w:val="nil"/>
        </w:rPr>
        <w:t>m znění, a mít platn</w:t>
      </w:r>
      <w:r w:rsidRPr="003337E5">
        <w:rPr>
          <w:rFonts w:eastAsia="Arial Unicode MS" w:cs="Arial Unicode MS"/>
          <w:szCs w:val="20"/>
          <w:bdr w:val="nil"/>
          <w:lang w:val="fr-FR"/>
        </w:rPr>
        <w:t xml:space="preserve">é </w:t>
      </w:r>
      <w:r w:rsidRPr="003337E5">
        <w:rPr>
          <w:rFonts w:eastAsia="Arial Unicode MS" w:cs="Arial Unicode MS"/>
          <w:szCs w:val="20"/>
          <w:bdr w:val="nil"/>
        </w:rPr>
        <w:t>povolení krajsk</w:t>
      </w:r>
      <w:r w:rsidRPr="003337E5">
        <w:rPr>
          <w:rFonts w:eastAsia="Arial Unicode MS" w:cs="Arial Unicode MS"/>
          <w:szCs w:val="20"/>
          <w:bdr w:val="nil"/>
          <w:lang w:val="fr-FR"/>
        </w:rPr>
        <w:t>é</w:t>
      </w:r>
      <w:r w:rsidRPr="003337E5">
        <w:rPr>
          <w:rFonts w:eastAsia="Arial Unicode MS" w:cs="Arial Unicode MS"/>
          <w:szCs w:val="20"/>
          <w:bdr w:val="nil"/>
        </w:rPr>
        <w:t>ho úřadu k provozování příslušn</w:t>
      </w:r>
      <w:r w:rsidRPr="003337E5">
        <w:rPr>
          <w:rFonts w:eastAsia="Arial Unicode MS" w:cs="Arial Unicode MS"/>
          <w:szCs w:val="20"/>
          <w:bdr w:val="nil"/>
          <w:lang w:val="fr-FR"/>
        </w:rPr>
        <w:t>é</w:t>
      </w:r>
      <w:r w:rsidRPr="003337E5">
        <w:rPr>
          <w:rFonts w:eastAsia="Arial Unicode MS" w:cs="Arial Unicode MS"/>
          <w:szCs w:val="20"/>
          <w:bdr w:val="nil"/>
        </w:rPr>
        <w:t>ho zařízení k využívání nebo odstraňování odpadů dle § 14 odst. 1 zákona č. 185/2001 Sb., o odpadech, v platn</w:t>
      </w:r>
      <w:r w:rsidRPr="003337E5">
        <w:rPr>
          <w:rFonts w:eastAsia="Arial Unicode MS" w:cs="Arial Unicode MS"/>
          <w:szCs w:val="20"/>
          <w:bdr w:val="nil"/>
          <w:lang w:val="fr-FR"/>
        </w:rPr>
        <w:t>é</w:t>
      </w:r>
      <w:r w:rsidRPr="003337E5">
        <w:rPr>
          <w:rFonts w:eastAsia="Arial Unicode MS" w:cs="Arial Unicode MS"/>
          <w:szCs w:val="20"/>
          <w:bdr w:val="nil"/>
        </w:rPr>
        <w:t>m znění.</w:t>
      </w:r>
    </w:p>
    <w:p w14:paraId="25C254F7" w14:textId="77777777" w:rsidR="003C3CB0" w:rsidRDefault="003C3CB0" w:rsidP="003C3CB0">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88" w:lineRule="auto"/>
        <w:rPr>
          <w:rFonts w:eastAsia="Arial Unicode MS" w:cs="Arial Unicode MS"/>
          <w:szCs w:val="20"/>
          <w:bdr w:val="nil"/>
        </w:rPr>
      </w:pPr>
      <w:r w:rsidRPr="003337E5">
        <w:rPr>
          <w:rFonts w:eastAsia="Arial Unicode MS" w:cs="Arial Unicode MS"/>
          <w:szCs w:val="20"/>
          <w:bdr w:val="nil"/>
        </w:rPr>
        <w:t xml:space="preserve">O jednotlivých druzích odpadů </w:t>
      </w:r>
      <w:r w:rsidRPr="003337E5">
        <w:rPr>
          <w:rFonts w:eastAsia="Arial Unicode MS" w:cs="Arial Unicode MS"/>
          <w:szCs w:val="20"/>
          <w:bdr w:val="nil"/>
          <w:lang w:val="fr-FR"/>
        </w:rPr>
        <w:t>z bourac</w:t>
      </w:r>
      <w:r w:rsidRPr="003337E5">
        <w:rPr>
          <w:rFonts w:eastAsia="Arial Unicode MS" w:cs="Arial Unicode MS"/>
          <w:szCs w:val="20"/>
          <w:bdr w:val="nil"/>
        </w:rPr>
        <w:t>ích prací a způsobech nakládání s nimi bude původcem odpadů (zhotovitelem bouracích prací) vedena průběžná evidence odpadů v rozsahu ust. § 21 vyhlášky č. 383/2001 Sb., o podrobnostech nakládání s odpady, v platn</w:t>
      </w:r>
      <w:r w:rsidRPr="003337E5">
        <w:rPr>
          <w:rFonts w:eastAsia="Arial Unicode MS" w:cs="Arial Unicode MS"/>
          <w:szCs w:val="20"/>
          <w:bdr w:val="nil"/>
          <w:lang w:val="fr-FR"/>
        </w:rPr>
        <w:t>é</w:t>
      </w:r>
      <w:r w:rsidRPr="003337E5">
        <w:rPr>
          <w:rFonts w:eastAsia="Arial Unicode MS" w:cs="Arial Unicode MS"/>
          <w:szCs w:val="20"/>
          <w:bdr w:val="nil"/>
        </w:rPr>
        <w:t xml:space="preserve">m znění. Předání odpadů </w:t>
      </w:r>
      <w:r w:rsidRPr="003337E5">
        <w:rPr>
          <w:rFonts w:eastAsia="Arial Unicode MS" w:cs="Arial Unicode MS"/>
          <w:szCs w:val="20"/>
          <w:bdr w:val="nil"/>
          <w:lang w:val="pt-PT"/>
        </w:rPr>
        <w:t>do p</w:t>
      </w:r>
      <w:r w:rsidRPr="003337E5">
        <w:rPr>
          <w:rFonts w:eastAsia="Arial Unicode MS" w:cs="Arial Unicode MS"/>
          <w:szCs w:val="20"/>
          <w:bdr w:val="nil"/>
        </w:rPr>
        <w:t>říslušných zařízení k využívání nebo odstraňování odpadů bude dokladováno (např. vážními lístky).</w:t>
      </w:r>
    </w:p>
    <w:p w14:paraId="2B425C67" w14:textId="77777777" w:rsidR="003C3CB0" w:rsidRDefault="003C3CB0" w:rsidP="003C3CB0">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88" w:lineRule="auto"/>
        <w:rPr>
          <w:rFonts w:eastAsia="Arial Unicode MS" w:cs="Arial Unicode MS"/>
          <w:szCs w:val="20"/>
          <w:bdr w:val="nil"/>
        </w:rPr>
      </w:pPr>
    </w:p>
    <w:p w14:paraId="2BDFA423" w14:textId="77777777" w:rsidR="003C3CB0" w:rsidRPr="00E829B3" w:rsidRDefault="003C3CB0" w:rsidP="003C3CB0">
      <w:pPr>
        <w:pBdr>
          <w:top w:val="nil"/>
          <w:left w:val="nil"/>
          <w:bottom w:val="nil"/>
          <w:right w:val="nil"/>
          <w:between w:val="nil"/>
          <w:bar w:val="nil"/>
        </w:pBdr>
        <w:spacing w:line="312" w:lineRule="auto"/>
        <w:outlineLvl w:val="3"/>
        <w:rPr>
          <w:rFonts w:eastAsia="Arial"/>
          <w:b/>
          <w:bCs/>
          <w:color w:val="000000"/>
          <w:szCs w:val="20"/>
          <w:u w:color="000000"/>
          <w:bdr w:val="nil"/>
        </w:rPr>
      </w:pPr>
      <w:r w:rsidRPr="00E829B3">
        <w:rPr>
          <w:rFonts w:eastAsia="Arial Unicode MS" w:cs="Arial Unicode MS"/>
          <w:b/>
          <w:bCs/>
          <w:color w:val="000000"/>
          <w:szCs w:val="20"/>
          <w:u w:color="000000"/>
          <w:bdr w:val="nil"/>
        </w:rPr>
        <w:t>Produkovaná množství emisí</w:t>
      </w:r>
    </w:p>
    <w:p w14:paraId="3DA8A433" w14:textId="77777777" w:rsidR="003C3CB0" w:rsidRPr="00E829B3" w:rsidRDefault="003C3CB0" w:rsidP="003C3CB0">
      <w:pPr>
        <w:pBdr>
          <w:top w:val="nil"/>
          <w:left w:val="nil"/>
          <w:bottom w:val="nil"/>
          <w:right w:val="nil"/>
          <w:between w:val="nil"/>
          <w:bar w:val="nil"/>
        </w:pBdr>
        <w:spacing w:line="312" w:lineRule="auto"/>
        <w:outlineLvl w:val="3"/>
        <w:rPr>
          <w:rFonts w:eastAsia="Arial"/>
          <w:color w:val="000000"/>
          <w:szCs w:val="20"/>
          <w:u w:color="000000"/>
          <w:bdr w:val="nil"/>
        </w:rPr>
      </w:pPr>
      <w:r w:rsidRPr="00E829B3">
        <w:rPr>
          <w:rFonts w:eastAsia="Arial Unicode MS" w:cs="Arial Unicode MS"/>
          <w:color w:val="000000"/>
          <w:szCs w:val="20"/>
          <w:u w:color="000000"/>
          <w:bdr w:val="nil"/>
        </w:rPr>
        <w:t>Stavební stroje a nákladní automobily jsou vybaveny spalovacími motory s produkcí CO2 a jiných výfukových plynů. Spalovací motory vozidel podléhají zákonným kontrolám měře-ní emisí. Na staveništi tedy budou používány výhradně jen stroje, které splňují české le-gislativní parametry na produkci výfukových plynů.</w:t>
      </w:r>
    </w:p>
    <w:p w14:paraId="09B013AE" w14:textId="77777777" w:rsidR="003C3CB0" w:rsidRPr="003C3CB0" w:rsidRDefault="003C3CB0" w:rsidP="003C3CB0"/>
    <w:p w14:paraId="42EFBF98" w14:textId="77777777" w:rsidR="00D361EB" w:rsidRPr="00FA2939" w:rsidRDefault="00FC4C00" w:rsidP="00D361EB">
      <w:pPr>
        <w:pStyle w:val="Nadpis4"/>
      </w:pPr>
      <w:bookmarkStart w:id="103" w:name="_Toc505345848"/>
      <w:r>
        <w:t>B</w:t>
      </w:r>
      <w:r w:rsidR="00D361EB" w:rsidRPr="00FA2939">
        <w:t>ilance zemních prací, požadavky na přísun nebo deponie zemin</w:t>
      </w:r>
      <w:bookmarkEnd w:id="103"/>
    </w:p>
    <w:p w14:paraId="02960BB4" w14:textId="77777777" w:rsidR="00D361EB" w:rsidRPr="00C4151D" w:rsidRDefault="00D361EB" w:rsidP="00D361EB">
      <w:r w:rsidRPr="00C4151D">
        <w:t xml:space="preserve">Nadbytečná zemina bude odvážena na skládku zeminy mimo areál </w:t>
      </w:r>
      <w:r w:rsidR="004269CE" w:rsidRPr="00C4151D">
        <w:t>UAN</w:t>
      </w:r>
      <w:r w:rsidRPr="00C4151D">
        <w:t>.</w:t>
      </w:r>
    </w:p>
    <w:p w14:paraId="514BB7EE" w14:textId="77777777" w:rsidR="00D361EB" w:rsidRPr="00C4151D" w:rsidRDefault="00D361EB" w:rsidP="00D361EB">
      <w:r w:rsidRPr="00C4151D">
        <w:t>Veškerá zemina bude odvážena, neboť v areálu není vhodný prostor pro umístění mezideponie.</w:t>
      </w:r>
    </w:p>
    <w:p w14:paraId="60DC0080" w14:textId="77777777" w:rsidR="00306F41" w:rsidRPr="00427146" w:rsidRDefault="00D361EB" w:rsidP="00D361EB">
      <w:r w:rsidRPr="00C4151D">
        <w:t xml:space="preserve">Hrubá terénní úprava připraví plochy </w:t>
      </w:r>
      <w:r w:rsidR="004269CE" w:rsidRPr="00C4151D">
        <w:t>pro</w:t>
      </w:r>
      <w:r w:rsidRPr="00C4151D">
        <w:t xml:space="preserve"> konstrukce komunikací a zpevněných ploch. Předmětný projekt řeší HTU jako komplet jehož postupná realizace je řešena Zásadami organizace výstavby. </w:t>
      </w:r>
    </w:p>
    <w:p w14:paraId="730C1393" w14:textId="77777777" w:rsidR="00D361EB" w:rsidRPr="00C4151D" w:rsidRDefault="00D361EB" w:rsidP="00D361EB">
      <w:pPr>
        <w:rPr>
          <w:u w:val="single"/>
        </w:rPr>
      </w:pPr>
      <w:r w:rsidRPr="00C4151D">
        <w:rPr>
          <w:u w:val="single"/>
        </w:rPr>
        <w:t>Předběžná bilance zemin</w:t>
      </w:r>
    </w:p>
    <w:p w14:paraId="3157EFE1" w14:textId="77777777" w:rsidR="00D361EB" w:rsidRPr="00C4151D" w:rsidRDefault="003804C4" w:rsidP="00D361EB">
      <w:r w:rsidRPr="00C4151D">
        <w:t>výkop</w:t>
      </w:r>
      <w:r w:rsidRPr="00C4151D">
        <w:tab/>
      </w:r>
      <w:r w:rsidRPr="00C4151D">
        <w:tab/>
      </w:r>
      <w:r w:rsidRPr="00C4151D">
        <w:tab/>
      </w:r>
      <w:r w:rsidRPr="00C4151D">
        <w:tab/>
      </w:r>
      <w:r w:rsidR="001A20E8" w:rsidRPr="00C4151D">
        <w:tab/>
      </w:r>
      <w:r w:rsidR="001A20E8" w:rsidRPr="00C4151D">
        <w:tab/>
      </w:r>
      <w:r w:rsidR="00306F41">
        <w:t xml:space="preserve">cca </w:t>
      </w:r>
      <w:r w:rsidR="003C3CB0">
        <w:t>1200</w:t>
      </w:r>
      <w:r w:rsidRPr="00C4151D">
        <w:t xml:space="preserve"> </w:t>
      </w:r>
      <w:r w:rsidR="00D361EB" w:rsidRPr="00C4151D">
        <w:t>m3</w:t>
      </w:r>
    </w:p>
    <w:p w14:paraId="159A5FC9" w14:textId="77777777" w:rsidR="00E62EEE" w:rsidRPr="00C4151D" w:rsidRDefault="001A20E8" w:rsidP="00D361EB">
      <w:pPr>
        <w:rPr>
          <w:vertAlign w:val="superscript"/>
        </w:rPr>
      </w:pPr>
      <w:r w:rsidRPr="00C4151D">
        <w:t>násyp zeminou z výkopů</w:t>
      </w:r>
      <w:r w:rsidR="00D361EB" w:rsidRPr="00C4151D">
        <w:tab/>
      </w:r>
      <w:r w:rsidR="00D361EB" w:rsidRPr="00C4151D">
        <w:tab/>
      </w:r>
      <w:r w:rsidR="00306F41">
        <w:tab/>
        <w:t xml:space="preserve">cca </w:t>
      </w:r>
      <w:r w:rsidR="003804C4" w:rsidRPr="00C4151D">
        <w:t> </w:t>
      </w:r>
      <w:r w:rsidR="00306F41">
        <w:t xml:space="preserve">  4</w:t>
      </w:r>
      <w:r w:rsidR="00D361EB" w:rsidRPr="00C4151D">
        <w:t>00</w:t>
      </w:r>
      <w:r w:rsidR="003804C4" w:rsidRPr="00C4151D">
        <w:t xml:space="preserve"> </w:t>
      </w:r>
      <w:r w:rsidR="00D361EB" w:rsidRPr="00C4151D">
        <w:t>m</w:t>
      </w:r>
      <w:r w:rsidR="00D361EB" w:rsidRPr="00C4151D">
        <w:rPr>
          <w:vertAlign w:val="superscript"/>
        </w:rPr>
        <w:t>3</w:t>
      </w:r>
    </w:p>
    <w:p w14:paraId="5E595BB6" w14:textId="77777777" w:rsidR="00D361EB" w:rsidRPr="00C4151D" w:rsidRDefault="00D361EB" w:rsidP="00D361EB">
      <w:pPr>
        <w:rPr>
          <w:vertAlign w:val="superscript"/>
        </w:rPr>
      </w:pPr>
      <w:r w:rsidRPr="00C4151D">
        <w:t>přebytek zemin z</w:t>
      </w:r>
      <w:r w:rsidR="00306F41">
        <w:t> výkopů a HTU</w:t>
      </w:r>
      <w:r w:rsidR="001A20E8" w:rsidRPr="00C4151D">
        <w:t xml:space="preserve">  </w:t>
      </w:r>
      <w:r w:rsidR="001A20E8" w:rsidRPr="00C4151D">
        <w:tab/>
      </w:r>
      <w:r w:rsidR="001A20E8" w:rsidRPr="00C4151D">
        <w:tab/>
      </w:r>
      <w:r w:rsidRPr="00C4151D">
        <w:t xml:space="preserve">cca </w:t>
      </w:r>
      <w:r w:rsidR="003C3CB0">
        <w:t xml:space="preserve">   800 </w:t>
      </w:r>
      <w:r w:rsidRPr="00C4151D">
        <w:t>m</w:t>
      </w:r>
      <w:r w:rsidRPr="00C4151D">
        <w:rPr>
          <w:vertAlign w:val="superscript"/>
        </w:rPr>
        <w:t>3</w:t>
      </w:r>
    </w:p>
    <w:p w14:paraId="25205014" w14:textId="77777777" w:rsidR="00306F41" w:rsidRPr="00C4151D" w:rsidRDefault="001A20E8" w:rsidP="00D361EB">
      <w:r w:rsidRPr="00C4151D">
        <w:t>Zemina</w:t>
      </w:r>
      <w:r w:rsidR="00A368CC" w:rsidRPr="00C4151D">
        <w:t xml:space="preserve"> a stavební odpad, které vzniknou při výkopových pracích budou z převážné části odvezeny.  Jejich</w:t>
      </w:r>
      <w:r w:rsidRPr="00C4151D">
        <w:t xml:space="preserve"> stavební využití se nenavrhuje.</w:t>
      </w:r>
    </w:p>
    <w:p w14:paraId="63ACC583" w14:textId="77777777" w:rsidR="00306F41" w:rsidRDefault="00D361EB" w:rsidP="00D361EB">
      <w:pPr>
        <w:rPr>
          <w:u w:val="single"/>
        </w:rPr>
      </w:pPr>
      <w:r w:rsidRPr="00C4151D">
        <w:rPr>
          <w:bCs/>
          <w:u w:val="single"/>
        </w:rPr>
        <w:t xml:space="preserve">HTU – přípravná fáze </w:t>
      </w:r>
    </w:p>
    <w:p w14:paraId="76221FE8" w14:textId="77777777" w:rsidR="00D361EB" w:rsidRPr="00C4151D" w:rsidRDefault="00D361EB" w:rsidP="00D361EB">
      <w:pPr>
        <w:rPr>
          <w:u w:val="single"/>
        </w:rPr>
      </w:pPr>
      <w:r w:rsidRPr="00C4151D">
        <w:rPr>
          <w:u w:val="single"/>
        </w:rPr>
        <w:t>Zahrnuje následující činnosti:</w:t>
      </w:r>
    </w:p>
    <w:p w14:paraId="162F0803" w14:textId="77777777" w:rsidR="00D361EB" w:rsidRPr="00C4151D" w:rsidRDefault="00306F41" w:rsidP="00744401">
      <w:pPr>
        <w:pStyle w:val="Odstavecseseznamem"/>
        <w:numPr>
          <w:ilvl w:val="0"/>
          <w:numId w:val="14"/>
        </w:numPr>
      </w:pPr>
      <w:r>
        <w:t xml:space="preserve">Odstranění zpevněných povrchů, </w:t>
      </w:r>
      <w:r w:rsidR="00D361EB" w:rsidRPr="00C4151D">
        <w:t>odstranění navážek a suti z demolic zpevněných ploch</w:t>
      </w:r>
    </w:p>
    <w:p w14:paraId="255310F7" w14:textId="77777777" w:rsidR="00D361EB" w:rsidRPr="00C4151D" w:rsidRDefault="00D361EB" w:rsidP="00D361EB">
      <w:pPr>
        <w:rPr>
          <w:u w:val="single"/>
        </w:rPr>
      </w:pPr>
      <w:r w:rsidRPr="00C4151D">
        <w:rPr>
          <w:u w:val="single"/>
        </w:rPr>
        <w:t>HTU – provádění:</w:t>
      </w:r>
    </w:p>
    <w:p w14:paraId="7EBE9E35" w14:textId="77777777" w:rsidR="003804C4" w:rsidRPr="00C4151D" w:rsidRDefault="00D361EB" w:rsidP="00D361EB">
      <w:r w:rsidRPr="00C4151D">
        <w:t xml:space="preserve">Jedná se o rozhodující zemní práce pro komunikace. </w:t>
      </w:r>
    </w:p>
    <w:p w14:paraId="71C84638" w14:textId="77777777" w:rsidR="00D361EB" w:rsidRPr="00C4151D" w:rsidRDefault="00D361EB" w:rsidP="00D361EB">
      <w:pPr>
        <w:rPr>
          <w:u w:val="single"/>
        </w:rPr>
      </w:pPr>
      <w:r w:rsidRPr="00C4151D">
        <w:rPr>
          <w:u w:val="single"/>
        </w:rPr>
        <w:t>Ochrana sítí a přeložky:</w:t>
      </w:r>
    </w:p>
    <w:p w14:paraId="2B3AD2FF" w14:textId="77777777" w:rsidR="00282F8F" w:rsidRDefault="00D361EB" w:rsidP="00D361EB">
      <w:pPr>
        <w:pStyle w:val="Zkladntext0"/>
      </w:pPr>
      <w:r w:rsidRPr="00C4151D">
        <w:t>Před zahájením prací provede zhotovitel průzkum podzemních sítí podle podkladů správců. Ověří kopanými sondami jejich polohu a viditelně je vytyčí v terénu.</w:t>
      </w:r>
    </w:p>
    <w:p w14:paraId="0ABD55D5" w14:textId="77777777" w:rsidR="00FC4C00" w:rsidRDefault="00FC4C00" w:rsidP="00FC4C00">
      <w:pPr>
        <w:pStyle w:val="Nadpis4"/>
      </w:pPr>
      <w:bookmarkStart w:id="104" w:name="_Toc505345849"/>
      <w:r>
        <w:lastRenderedPageBreak/>
        <w:t>Ochrana životního prostředí při výstavbě</w:t>
      </w:r>
      <w:bookmarkEnd w:id="104"/>
    </w:p>
    <w:p w14:paraId="1C929403" w14:textId="77777777" w:rsidR="00C328FD" w:rsidRPr="00C328FD" w:rsidRDefault="00C328FD" w:rsidP="00C328FD">
      <w:pPr>
        <w:spacing w:before="0" w:after="60"/>
        <w:jc w:val="left"/>
        <w:outlineLvl w:val="7"/>
        <w:rPr>
          <w:bCs/>
          <w:szCs w:val="20"/>
        </w:rPr>
      </w:pPr>
      <w:r w:rsidRPr="00C328FD">
        <w:rPr>
          <w:bCs/>
          <w:szCs w:val="20"/>
        </w:rPr>
        <w:t>Veřejné komunikace, zvláště v okolí staveniště, nesmí být poškozeny a dodavatel zajistí jejich čistotu. Veřejné komunikace musí zůstat v průběhu výstavby trvale průjezdné.</w:t>
      </w:r>
    </w:p>
    <w:p w14:paraId="3E450371" w14:textId="77777777" w:rsidR="00C328FD" w:rsidRPr="00C328FD" w:rsidRDefault="00C328FD" w:rsidP="00C328FD">
      <w:pPr>
        <w:spacing w:before="0" w:after="60"/>
        <w:jc w:val="left"/>
        <w:outlineLvl w:val="7"/>
        <w:rPr>
          <w:bCs/>
          <w:szCs w:val="20"/>
        </w:rPr>
      </w:pPr>
      <w:r w:rsidRPr="00C328FD">
        <w:rPr>
          <w:bCs/>
          <w:szCs w:val="20"/>
        </w:rPr>
        <w:t>Po dobu výstavby budou provádějící firmou minimalizovány negativní vlivy procesu výstavby na okolí, zejména se jedná o:</w:t>
      </w:r>
    </w:p>
    <w:p w14:paraId="78A1E369" w14:textId="77777777" w:rsidR="00C328FD" w:rsidRPr="00C328FD" w:rsidRDefault="00C328FD" w:rsidP="00744401">
      <w:pPr>
        <w:numPr>
          <w:ilvl w:val="0"/>
          <w:numId w:val="17"/>
        </w:numPr>
        <w:spacing w:before="0" w:after="60" w:line="276" w:lineRule="auto"/>
        <w:jc w:val="left"/>
        <w:outlineLvl w:val="7"/>
        <w:rPr>
          <w:bCs/>
          <w:szCs w:val="20"/>
        </w:rPr>
      </w:pPr>
      <w:r w:rsidRPr="00C328FD">
        <w:rPr>
          <w:bCs/>
          <w:szCs w:val="20"/>
        </w:rPr>
        <w:t>použití strojů a zařízení se sníženou hlučností</w:t>
      </w:r>
    </w:p>
    <w:p w14:paraId="759E196B" w14:textId="77777777" w:rsidR="00C328FD" w:rsidRPr="00C328FD" w:rsidRDefault="00C328FD" w:rsidP="00744401">
      <w:pPr>
        <w:numPr>
          <w:ilvl w:val="0"/>
          <w:numId w:val="17"/>
        </w:numPr>
        <w:spacing w:before="0" w:after="60" w:line="276" w:lineRule="auto"/>
        <w:jc w:val="left"/>
        <w:outlineLvl w:val="7"/>
        <w:rPr>
          <w:bCs/>
          <w:szCs w:val="20"/>
        </w:rPr>
      </w:pPr>
      <w:r w:rsidRPr="00C328FD">
        <w:rPr>
          <w:bCs/>
          <w:szCs w:val="20"/>
        </w:rPr>
        <w:t>časové omezení použití hlučných mechanismů</w:t>
      </w:r>
    </w:p>
    <w:p w14:paraId="4D421BD3" w14:textId="77777777" w:rsidR="00C328FD" w:rsidRPr="00C328FD" w:rsidRDefault="00C328FD" w:rsidP="00744401">
      <w:pPr>
        <w:numPr>
          <w:ilvl w:val="0"/>
          <w:numId w:val="17"/>
        </w:numPr>
        <w:spacing w:before="0" w:after="60" w:line="276" w:lineRule="auto"/>
        <w:jc w:val="left"/>
        <w:outlineLvl w:val="7"/>
        <w:rPr>
          <w:bCs/>
          <w:szCs w:val="20"/>
        </w:rPr>
      </w:pPr>
      <w:r w:rsidRPr="00C328FD">
        <w:rPr>
          <w:bCs/>
          <w:szCs w:val="20"/>
        </w:rPr>
        <w:t>opatření pro snížení prašnosti, zejména při demoličních pracích</w:t>
      </w:r>
    </w:p>
    <w:p w14:paraId="7C325487" w14:textId="77777777" w:rsidR="00C328FD" w:rsidRDefault="00C328FD" w:rsidP="00427146">
      <w:pPr>
        <w:numPr>
          <w:ilvl w:val="0"/>
          <w:numId w:val="17"/>
        </w:numPr>
        <w:spacing w:before="0" w:after="60" w:line="276" w:lineRule="auto"/>
        <w:jc w:val="left"/>
        <w:outlineLvl w:val="7"/>
        <w:rPr>
          <w:bCs/>
          <w:szCs w:val="20"/>
        </w:rPr>
      </w:pPr>
      <w:r w:rsidRPr="00C328FD">
        <w:rPr>
          <w:bCs/>
          <w:szCs w:val="20"/>
        </w:rPr>
        <w:t>veškeré vybourané materiály budou na stavbě tříděny a odváženy na příslušné skládky v souladu se zákonem o nakládání s</w:t>
      </w:r>
      <w:r w:rsidR="00427146">
        <w:rPr>
          <w:bCs/>
          <w:szCs w:val="20"/>
        </w:rPr>
        <w:t> </w:t>
      </w:r>
      <w:r w:rsidRPr="00C328FD">
        <w:rPr>
          <w:bCs/>
          <w:szCs w:val="20"/>
        </w:rPr>
        <w:t>odpady</w:t>
      </w:r>
    </w:p>
    <w:p w14:paraId="31E1A7F2" w14:textId="77777777" w:rsidR="00427146" w:rsidRPr="00427146" w:rsidRDefault="00427146" w:rsidP="00427146">
      <w:pPr>
        <w:spacing w:before="0" w:after="60" w:line="276" w:lineRule="auto"/>
        <w:ind w:left="360"/>
        <w:jc w:val="left"/>
        <w:outlineLvl w:val="7"/>
        <w:rPr>
          <w:bCs/>
          <w:szCs w:val="20"/>
        </w:rPr>
      </w:pPr>
    </w:p>
    <w:p w14:paraId="38F4ADC8" w14:textId="77777777" w:rsidR="00C328FD" w:rsidRPr="00C328FD" w:rsidRDefault="00C328FD" w:rsidP="00C328FD">
      <w:pPr>
        <w:spacing w:before="0" w:after="60"/>
        <w:jc w:val="left"/>
        <w:outlineLvl w:val="7"/>
        <w:rPr>
          <w:bCs/>
          <w:szCs w:val="20"/>
          <w:u w:val="single"/>
        </w:rPr>
      </w:pPr>
      <w:r w:rsidRPr="00C328FD">
        <w:rPr>
          <w:bCs/>
          <w:szCs w:val="20"/>
          <w:u w:val="single"/>
        </w:rPr>
        <w:t>Ochrana proti hluku a vibracím.</w:t>
      </w:r>
    </w:p>
    <w:p w14:paraId="1DBB9458" w14:textId="77777777" w:rsidR="00C328FD" w:rsidRPr="00C328FD" w:rsidRDefault="00C328FD" w:rsidP="00C328FD">
      <w:pPr>
        <w:spacing w:before="0" w:after="60"/>
        <w:jc w:val="left"/>
        <w:outlineLvl w:val="7"/>
        <w:rPr>
          <w:bCs/>
          <w:szCs w:val="20"/>
        </w:rPr>
      </w:pPr>
      <w:r w:rsidRPr="00C328FD">
        <w:rPr>
          <w:bCs/>
          <w:szCs w:val="20"/>
        </w:rPr>
        <w:t>Po dobu provádění stavby nesmí být okolní zástavba ovlivňována nadměrným hlukem, vibracemi a otřesy nad stanovenou mez. Ta je stanovena nařízením vlády č.272/2011.</w:t>
      </w:r>
    </w:p>
    <w:p w14:paraId="4036C0C5" w14:textId="77777777" w:rsidR="00C328FD" w:rsidRPr="00C328FD" w:rsidRDefault="00C328FD" w:rsidP="00C328FD">
      <w:pPr>
        <w:spacing w:before="0" w:after="60"/>
        <w:jc w:val="left"/>
        <w:outlineLvl w:val="7"/>
        <w:rPr>
          <w:bCs/>
          <w:szCs w:val="20"/>
        </w:rPr>
      </w:pPr>
      <w:r w:rsidRPr="00C328FD">
        <w:rPr>
          <w:bCs/>
          <w:szCs w:val="20"/>
        </w:rPr>
        <w:t>Z hlediska ochrany proti hluku, se navrhují tyto opatření:</w:t>
      </w:r>
    </w:p>
    <w:p w14:paraId="0F8E2661" w14:textId="77777777" w:rsidR="00C328FD" w:rsidRPr="00C328FD" w:rsidRDefault="00C328FD" w:rsidP="00744401">
      <w:pPr>
        <w:numPr>
          <w:ilvl w:val="0"/>
          <w:numId w:val="18"/>
        </w:numPr>
        <w:spacing w:before="0" w:after="60" w:line="276" w:lineRule="auto"/>
        <w:jc w:val="left"/>
        <w:outlineLvl w:val="7"/>
        <w:rPr>
          <w:bCs/>
          <w:szCs w:val="20"/>
        </w:rPr>
      </w:pPr>
      <w:r w:rsidRPr="00C328FD">
        <w:rPr>
          <w:bCs/>
          <w:szCs w:val="20"/>
        </w:rPr>
        <w:t xml:space="preserve">Dodavatel stavby bude dbát a je odpovědný za náležitý technický stav stavebních mechanizmů, používaných v rámci stavby.. </w:t>
      </w:r>
    </w:p>
    <w:p w14:paraId="5B62FE6D" w14:textId="77777777" w:rsidR="00C328FD" w:rsidRPr="00C328FD" w:rsidRDefault="00C328FD" w:rsidP="00744401">
      <w:pPr>
        <w:numPr>
          <w:ilvl w:val="0"/>
          <w:numId w:val="18"/>
        </w:numPr>
        <w:spacing w:before="0" w:after="60" w:line="276" w:lineRule="auto"/>
        <w:jc w:val="left"/>
        <w:outlineLvl w:val="7"/>
        <w:rPr>
          <w:bCs/>
          <w:szCs w:val="20"/>
        </w:rPr>
      </w:pPr>
      <w:r w:rsidRPr="00C328FD">
        <w:rPr>
          <w:bCs/>
          <w:szCs w:val="20"/>
        </w:rPr>
        <w:t>V průběhu výstavby omezit chod hlučných strojů zařízení naprázdno</w:t>
      </w:r>
    </w:p>
    <w:p w14:paraId="7FC7755C" w14:textId="77777777" w:rsidR="00C328FD" w:rsidRPr="00C328FD" w:rsidRDefault="00C328FD" w:rsidP="00C328FD">
      <w:pPr>
        <w:spacing w:before="0" w:after="60"/>
        <w:ind w:left="720"/>
        <w:jc w:val="left"/>
        <w:outlineLvl w:val="7"/>
        <w:rPr>
          <w:bCs/>
          <w:szCs w:val="20"/>
        </w:rPr>
      </w:pPr>
    </w:p>
    <w:p w14:paraId="21EE3B7E" w14:textId="77777777" w:rsidR="00C328FD" w:rsidRPr="00C328FD" w:rsidRDefault="00C328FD" w:rsidP="00C328FD">
      <w:pPr>
        <w:spacing w:before="0" w:after="60"/>
        <w:jc w:val="left"/>
        <w:outlineLvl w:val="7"/>
        <w:rPr>
          <w:bCs/>
          <w:szCs w:val="20"/>
          <w:u w:val="single"/>
        </w:rPr>
      </w:pPr>
      <w:r w:rsidRPr="00C328FD">
        <w:rPr>
          <w:bCs/>
          <w:szCs w:val="20"/>
          <w:u w:val="single"/>
        </w:rPr>
        <w:t>Ochrana ovzduší proti prašnosti.</w:t>
      </w:r>
    </w:p>
    <w:p w14:paraId="4B6D07FF" w14:textId="77777777" w:rsidR="00C328FD" w:rsidRPr="00C328FD" w:rsidRDefault="00C328FD" w:rsidP="00C328FD">
      <w:pPr>
        <w:spacing w:before="0" w:after="60"/>
        <w:jc w:val="left"/>
        <w:outlineLvl w:val="7"/>
        <w:rPr>
          <w:bCs/>
          <w:szCs w:val="20"/>
        </w:rPr>
      </w:pPr>
      <w:r w:rsidRPr="00C328FD">
        <w:rPr>
          <w:bCs/>
          <w:szCs w:val="20"/>
        </w:rPr>
        <w:t>Během stavebních prací bude vhodnými opatřeními snižována prašnost, minimálně dodržením těchto opatření:</w:t>
      </w:r>
    </w:p>
    <w:p w14:paraId="30D89675" w14:textId="77777777" w:rsidR="00C328FD" w:rsidRPr="00C328FD" w:rsidRDefault="00C328FD" w:rsidP="00744401">
      <w:pPr>
        <w:numPr>
          <w:ilvl w:val="0"/>
          <w:numId w:val="19"/>
        </w:numPr>
        <w:spacing w:before="0" w:after="60" w:line="276" w:lineRule="auto"/>
        <w:jc w:val="left"/>
        <w:outlineLvl w:val="7"/>
        <w:rPr>
          <w:bCs/>
          <w:szCs w:val="20"/>
        </w:rPr>
      </w:pPr>
      <w:r w:rsidRPr="00C328FD">
        <w:rPr>
          <w:bCs/>
          <w:szCs w:val="20"/>
        </w:rPr>
        <w:t xml:space="preserve">Při demoličních a bouracích pracích bude zamezeno prašnosti vybudováním síťových clon </w:t>
      </w:r>
    </w:p>
    <w:p w14:paraId="0010D1A9" w14:textId="77777777" w:rsidR="00C328FD" w:rsidRPr="00C328FD" w:rsidRDefault="00C328FD" w:rsidP="00744401">
      <w:pPr>
        <w:numPr>
          <w:ilvl w:val="0"/>
          <w:numId w:val="19"/>
        </w:numPr>
        <w:spacing w:before="0" w:after="60" w:line="276" w:lineRule="auto"/>
        <w:jc w:val="left"/>
        <w:outlineLvl w:val="7"/>
        <w:rPr>
          <w:bCs/>
          <w:szCs w:val="20"/>
        </w:rPr>
      </w:pPr>
      <w:r w:rsidRPr="00C328FD">
        <w:rPr>
          <w:bCs/>
          <w:szCs w:val="20"/>
        </w:rPr>
        <w:t>Odpad nesmí být volně shazován z výšky na zem, ale do kontejnerů, které jsou celouzavřené, aby nemohlo dojít k úniku prachu vně stavebního záboru</w:t>
      </w:r>
    </w:p>
    <w:p w14:paraId="2047FAFE" w14:textId="77777777" w:rsidR="00C328FD" w:rsidRPr="00C328FD" w:rsidRDefault="00C328FD" w:rsidP="00744401">
      <w:pPr>
        <w:numPr>
          <w:ilvl w:val="0"/>
          <w:numId w:val="19"/>
        </w:numPr>
        <w:spacing w:before="0" w:after="60" w:line="276" w:lineRule="auto"/>
        <w:jc w:val="left"/>
        <w:outlineLvl w:val="7"/>
        <w:rPr>
          <w:bCs/>
          <w:szCs w:val="20"/>
        </w:rPr>
      </w:pPr>
      <w:r w:rsidRPr="00C328FD">
        <w:rPr>
          <w:bCs/>
          <w:szCs w:val="20"/>
        </w:rPr>
        <w:t>Převoz jemnozrnného, prašného materiálu bude prováděn na „zaplachtovaných“ korbách nákladních automobilů</w:t>
      </w:r>
    </w:p>
    <w:p w14:paraId="04749767" w14:textId="77777777" w:rsidR="00C328FD" w:rsidRPr="00427146" w:rsidRDefault="00C328FD" w:rsidP="00C328FD">
      <w:pPr>
        <w:numPr>
          <w:ilvl w:val="0"/>
          <w:numId w:val="19"/>
        </w:numPr>
        <w:spacing w:before="0" w:after="60" w:line="276" w:lineRule="auto"/>
        <w:jc w:val="left"/>
        <w:outlineLvl w:val="7"/>
        <w:rPr>
          <w:bCs/>
          <w:szCs w:val="20"/>
        </w:rPr>
      </w:pPr>
      <w:r w:rsidRPr="00C328FD">
        <w:rPr>
          <w:bCs/>
          <w:szCs w:val="20"/>
        </w:rPr>
        <w:t xml:space="preserve">Vozidla zajišťující staveništní dopravu musí být pravidelně čištěna a kontrolováno uložení dopravovaného materiálu, aby nedocházelo ke znečištění komunikace. </w:t>
      </w:r>
    </w:p>
    <w:p w14:paraId="07E10338" w14:textId="77777777" w:rsidR="00C328FD" w:rsidRPr="00C328FD" w:rsidRDefault="00C328FD" w:rsidP="00C328FD">
      <w:pPr>
        <w:spacing w:before="0" w:after="60"/>
        <w:jc w:val="left"/>
        <w:outlineLvl w:val="7"/>
        <w:rPr>
          <w:bCs/>
          <w:szCs w:val="20"/>
          <w:u w:val="single"/>
        </w:rPr>
      </w:pPr>
      <w:r w:rsidRPr="00C328FD">
        <w:rPr>
          <w:bCs/>
          <w:szCs w:val="20"/>
          <w:u w:val="single"/>
        </w:rPr>
        <w:t>Ochrana proti oslňování a zastínění způsobovaných stavbou.</w:t>
      </w:r>
    </w:p>
    <w:p w14:paraId="5E4522AE" w14:textId="77777777" w:rsidR="00C328FD" w:rsidRPr="00C328FD" w:rsidRDefault="00C328FD" w:rsidP="00C328FD">
      <w:pPr>
        <w:spacing w:before="0" w:after="60"/>
        <w:jc w:val="left"/>
        <w:outlineLvl w:val="7"/>
        <w:rPr>
          <w:bCs/>
          <w:szCs w:val="20"/>
        </w:rPr>
      </w:pPr>
      <w:r w:rsidRPr="00C328FD">
        <w:rPr>
          <w:bCs/>
          <w:szCs w:val="20"/>
        </w:rPr>
        <w:t>Osvětlení staveniště bude směřováno směrem od oken obytných budov a tak, aby neoslňovalo řidiče na okolních komunikacích.</w:t>
      </w:r>
    </w:p>
    <w:p w14:paraId="1D5054EA" w14:textId="77777777" w:rsidR="00C328FD" w:rsidRPr="00C328FD" w:rsidRDefault="00C328FD" w:rsidP="00C328FD">
      <w:pPr>
        <w:spacing w:before="0" w:after="60"/>
        <w:ind w:left="720"/>
        <w:jc w:val="left"/>
        <w:outlineLvl w:val="7"/>
        <w:rPr>
          <w:rFonts w:ascii="Calibri" w:hAnsi="Calibri" w:cs="Times New Roman"/>
          <w:bCs/>
          <w:sz w:val="22"/>
          <w:szCs w:val="20"/>
        </w:rPr>
      </w:pPr>
    </w:p>
    <w:p w14:paraId="2DD65778" w14:textId="77777777" w:rsidR="00FC4C00" w:rsidRDefault="00FC4C00" w:rsidP="00FC4C00">
      <w:pPr>
        <w:pStyle w:val="Nadpis4"/>
      </w:pPr>
      <w:bookmarkStart w:id="105" w:name="_Toc505345850"/>
      <w:r>
        <w:t>Zásady bezpečnosti a ochrany zdraví při práci na staveništi, posouzení potřeby koordinátora bezpečnosti a ochrany zdraví při práci podle jiných právních předpisů</w:t>
      </w:r>
      <w:bookmarkEnd w:id="105"/>
    </w:p>
    <w:p w14:paraId="12E674DB" w14:textId="77777777" w:rsidR="00C328FD" w:rsidRDefault="00C328FD" w:rsidP="00C328FD">
      <w:r>
        <w:t>Zákon č. 309/2006 Sb. stanovuje:</w:t>
      </w:r>
    </w:p>
    <w:p w14:paraId="2E1DBC5E" w14:textId="77777777" w:rsidR="00C328FD" w:rsidRDefault="00C328FD" w:rsidP="00C328FD">
      <w:r>
        <w:t>Určení koordinátora BOZP (§14)</w:t>
      </w:r>
    </w:p>
    <w:p w14:paraId="45D02E93" w14:textId="77777777" w:rsidR="00C328FD" w:rsidRDefault="00C328FD" w:rsidP="00C328FD">
      <w:r>
        <w:t xml:space="preserve">Budou-li na staveništi působit zaměstnanci více než jednoho zhotovitele, je zadavatel stavby povinen písemně určit jednoho nebo více koordinátorů s přihlédnutím k druhu a velikosti stavby a její náročnosti na koordinaci opatření k zajištění bezpečné a zdraví neohrožující práce na staveništi. Koordinátor podle věty první musí být určen při přípravě stavby od zahájení prací na zpracování projektové dokumentace pro stavební řízení do jejího předání zadavateli stavby a při realizaci stavby </w:t>
      </w:r>
    </w:p>
    <w:p w14:paraId="5E97A1BB" w14:textId="77777777" w:rsidR="00C328FD" w:rsidRDefault="00C328FD" w:rsidP="00C328FD">
      <w:r>
        <w:t>od převzetí staveniště prvním zhotovitelem do převzetí dokončené stavby zadavatelem stavby. Činnosti koordinátora při přípravě stavby a při její realizaci mohou být vykonávány toutéž osobou.</w:t>
      </w:r>
    </w:p>
    <w:p w14:paraId="7A246516" w14:textId="77777777" w:rsidR="00C328FD" w:rsidRDefault="00C328FD" w:rsidP="00C328FD">
      <w:r>
        <w:t>(6) Při přípravě a realizaci staveb</w:t>
      </w:r>
    </w:p>
    <w:p w14:paraId="6146FB3F" w14:textId="77777777" w:rsidR="00C328FD" w:rsidRDefault="00C328FD" w:rsidP="00C328FD">
      <w:r>
        <w:t>a) u nichž nevzniká povinnost doručení oznámení o zahájení prací podle § 15 odst. 1,</w:t>
      </w:r>
    </w:p>
    <w:p w14:paraId="7B217C45" w14:textId="77777777" w:rsidR="00C328FD" w:rsidRDefault="00C328FD" w:rsidP="00C328FD">
      <w:r>
        <w:lastRenderedPageBreak/>
        <w:t>b) které provádí stavebník sám pro sebe svépomocí podle zvláštního právního předpisu21), nebo</w:t>
      </w:r>
    </w:p>
    <w:p w14:paraId="4EA961D8" w14:textId="77777777" w:rsidR="00C328FD" w:rsidRDefault="00C328FD" w:rsidP="00C328FD">
      <w:r>
        <w:t>c) nevyžadujících stavební povolení ani ohlášení podle zvláštního právního předpisu22),</w:t>
      </w:r>
    </w:p>
    <w:p w14:paraId="531B8232" w14:textId="77777777" w:rsidR="00C328FD" w:rsidRDefault="00C328FD" w:rsidP="00C328FD">
      <w:r>
        <w:t>se koordinátor podle odstavce 1 neurčuje.</w:t>
      </w:r>
    </w:p>
    <w:p w14:paraId="615E9320" w14:textId="77777777" w:rsidR="00C328FD" w:rsidRDefault="00C328FD" w:rsidP="00C328FD">
      <w:r>
        <w:t>Zajistit zpracování plánu BOZP (§15)</w:t>
      </w:r>
    </w:p>
    <w:p w14:paraId="043F2019" w14:textId="77777777" w:rsidR="00C328FD" w:rsidRDefault="00C328FD" w:rsidP="00C328FD">
      <w:r>
        <w:t xml:space="preserve">Budou-li na staveništi vykonávány práce a činnosti vystavující fyzickou osobu zvýšenému ohrožení života nebo poškození zdraví, které jsou stanoveny prováděcím právním předpisem, stejně jako v případech podle odstavce 1, zadavatel stavby zajistí, aby před zahájením prací na staveništi byl zpracován plán bezpečnosti a ochrany zdraví při práci na staveništi (dále jen "plán") podle druhu a velikosti stavby tak, aby plně vyhovoval potřebám zajištění bezpečné a zdraví neohrožující práce. V plánu je nutné uvést potřebná opatření z hlediska časové potřeby i způsobu provedení; musí být rovněž přizpůsoben skutečnému stavu a podstatným změnám během realizace stavby. </w:t>
      </w:r>
    </w:p>
    <w:p w14:paraId="04BF2106" w14:textId="77777777" w:rsidR="00C328FD" w:rsidRDefault="00C328FD" w:rsidP="00C328FD">
      <w:r>
        <w:t>Oznámit OIP zahájení prací na stavby (§15)</w:t>
      </w:r>
    </w:p>
    <w:p w14:paraId="336290AA" w14:textId="77777777" w:rsidR="00C328FD" w:rsidRDefault="00C328FD" w:rsidP="00C328FD">
      <w:r>
        <w:t>V případech, kdy při realizaci stavby:</w:t>
      </w:r>
    </w:p>
    <w:p w14:paraId="6754870C" w14:textId="77777777" w:rsidR="00C328FD" w:rsidRDefault="00C328FD" w:rsidP="00C328FD">
      <w:r>
        <w:t>a)</w:t>
      </w:r>
      <w:r>
        <w:tab/>
        <w:t xml:space="preserve">celková předpokládaná doba trvání prací a činností je delší než 30 pracovních dnů, ve kterých budou vykonávány práce a činnosti a bude na nich pracovat současně více než 20 fyzických osob po dobu delší než 1 pracovní den, nebo </w:t>
      </w:r>
    </w:p>
    <w:p w14:paraId="30CDC787" w14:textId="77777777" w:rsidR="00C328FD" w:rsidRDefault="00C328FD" w:rsidP="00C328FD">
      <w:r>
        <w:t>b)</w:t>
      </w:r>
      <w:r>
        <w:tab/>
        <w:t xml:space="preserve"> celkový plánovaný objem prací a činností během realizace díla přesáhne 500 pracovních dnů v přepočtu na jednu fyzickou osobu, je zadavatel stavby povinen doručit oznámení o zahájení prací, jehož náležitosti stanoví prováděcí právní předpis, oblastnímu inspektorátu práce příslušnému podle místa staveniště nejpozději do 8 dnů před předáním staveniště zhotoviteli; oznámení může být doručeno v listinné nebo elektronické podobě. </w:t>
      </w:r>
    </w:p>
    <w:p w14:paraId="616C5CA9" w14:textId="77777777" w:rsidR="00C328FD" w:rsidRDefault="00C328FD" w:rsidP="00C328FD">
      <w:r>
        <w:t>Předat koordinátorovi podklady pro jeho činnost, poskytnout potřebnou součinnost a zavázat všechny zhotovitele stavby, k součinnosti s koordinátorem (§14)</w:t>
      </w:r>
    </w:p>
    <w:p w14:paraId="152B9856" w14:textId="77777777" w:rsidR="00C328FD" w:rsidRDefault="00C328FD" w:rsidP="00C328FD">
      <w:r>
        <w:t>Zadavatel stavby je povinen předat koordinátorovi veškeré podklady a informace pro jeho činnost, včetně informace o fyzických osobách, které se mohou s jeho vědomím zdržovat na staveništi, poskytovat mu potřebnou součinnost a zavázat všechny zhotovitele stavby, popřípadě jiné osoby k součinnosti s koordinátorem po celou dobu přípravy a realizace stavby.</w:t>
      </w:r>
    </w:p>
    <w:p w14:paraId="447FE605" w14:textId="77777777" w:rsidR="00C328FD" w:rsidRPr="00C328FD" w:rsidRDefault="00C328FD" w:rsidP="00C328FD">
      <w:r>
        <w:t xml:space="preserve">Dle výše uvedeného je nutné určit koordinátora BOZP, zpracovat plán BOZP i oznámit zahájení prací OIP. </w:t>
      </w:r>
    </w:p>
    <w:p w14:paraId="79A8324B" w14:textId="77777777" w:rsidR="00FC4C00" w:rsidRDefault="00FC4C00" w:rsidP="00FC4C00">
      <w:pPr>
        <w:pStyle w:val="Nadpis4"/>
      </w:pPr>
      <w:bookmarkStart w:id="106" w:name="_Toc505345851"/>
      <w:r>
        <w:t>Úpravy pro bezbariérové užívání výstavbou dotčených staveb</w:t>
      </w:r>
      <w:bookmarkEnd w:id="106"/>
    </w:p>
    <w:p w14:paraId="449E5757" w14:textId="77777777" w:rsidR="00A132EA" w:rsidRPr="0074266E" w:rsidRDefault="00A132EA" w:rsidP="00A132EA">
      <w:pPr>
        <w:rPr>
          <w:szCs w:val="20"/>
        </w:rPr>
      </w:pPr>
      <w:r w:rsidRPr="0074266E">
        <w:rPr>
          <w:szCs w:val="20"/>
        </w:rPr>
        <w:t xml:space="preserve">Samostatný a bezpečný pohyb nevidomých a slabozrakých na navržených pozemních komunikacích zajišťují stavební úpravy navržené dle vyhlášky č. 398/2009 Sb.; požadavky na materiálové řešení hmatových prvků musí být provedeny v souladu s vládním nařízením </w:t>
      </w:r>
    </w:p>
    <w:p w14:paraId="09897442" w14:textId="77777777" w:rsidR="00A132EA" w:rsidRPr="0074266E" w:rsidRDefault="00A132EA" w:rsidP="00A132EA">
      <w:pPr>
        <w:rPr>
          <w:szCs w:val="20"/>
        </w:rPr>
      </w:pPr>
      <w:r w:rsidRPr="0074266E">
        <w:rPr>
          <w:szCs w:val="20"/>
        </w:rPr>
        <w:t>č. 163/2002 Sb.</w:t>
      </w:r>
    </w:p>
    <w:p w14:paraId="793DBEAC" w14:textId="77777777" w:rsidR="00A132EA" w:rsidRPr="0074266E" w:rsidRDefault="00A132EA" w:rsidP="00744401">
      <w:pPr>
        <w:widowControl w:val="0"/>
        <w:numPr>
          <w:ilvl w:val="0"/>
          <w:numId w:val="21"/>
        </w:numPr>
        <w:suppressAutoHyphens/>
        <w:autoSpaceDE w:val="0"/>
        <w:spacing w:before="0"/>
        <w:ind w:right="84"/>
        <w:rPr>
          <w:color w:val="000000"/>
          <w:szCs w:val="20"/>
        </w:rPr>
      </w:pPr>
      <w:r w:rsidRPr="0074266E">
        <w:rPr>
          <w:color w:val="000000"/>
          <w:szCs w:val="20"/>
        </w:rPr>
        <w:t>přístup osob s omezenou pohyblivostí po chodnících a zpevněných plochách respektuje požadované prostorové i vý</w:t>
      </w:r>
      <w:r w:rsidR="00346F34">
        <w:rPr>
          <w:color w:val="000000"/>
          <w:szCs w:val="20"/>
        </w:rPr>
        <w:t xml:space="preserve">škové uspořádání: min navržená </w:t>
      </w:r>
      <w:r w:rsidRPr="0074266E">
        <w:rPr>
          <w:color w:val="000000"/>
          <w:szCs w:val="20"/>
        </w:rPr>
        <w:t xml:space="preserve">šířka nástupišť je 4,1m  </w:t>
      </w:r>
    </w:p>
    <w:p w14:paraId="50C8BD40" w14:textId="77777777" w:rsidR="00A132EA" w:rsidRPr="0074266E" w:rsidRDefault="00A132EA" w:rsidP="00744401">
      <w:pPr>
        <w:widowControl w:val="0"/>
        <w:numPr>
          <w:ilvl w:val="0"/>
          <w:numId w:val="21"/>
        </w:numPr>
        <w:suppressAutoHyphens/>
        <w:autoSpaceDE w:val="0"/>
        <w:spacing w:before="0"/>
        <w:ind w:right="84"/>
        <w:rPr>
          <w:color w:val="000000"/>
          <w:szCs w:val="20"/>
        </w:rPr>
      </w:pPr>
      <w:r w:rsidRPr="0074266E">
        <w:rPr>
          <w:color w:val="000000"/>
          <w:szCs w:val="20"/>
        </w:rPr>
        <w:t>příčný sklon pochozích ploch je navržen ve sklonu max. 2,0%</w:t>
      </w:r>
    </w:p>
    <w:p w14:paraId="40112853" w14:textId="77777777" w:rsidR="00A132EA" w:rsidRPr="0074266E" w:rsidRDefault="00A132EA" w:rsidP="00744401">
      <w:pPr>
        <w:widowControl w:val="0"/>
        <w:numPr>
          <w:ilvl w:val="0"/>
          <w:numId w:val="21"/>
        </w:numPr>
        <w:suppressAutoHyphens/>
        <w:autoSpaceDE w:val="0"/>
        <w:spacing w:before="0"/>
        <w:ind w:right="84"/>
        <w:rPr>
          <w:color w:val="000000"/>
          <w:szCs w:val="20"/>
        </w:rPr>
      </w:pPr>
      <w:r w:rsidRPr="0074266E">
        <w:rPr>
          <w:color w:val="000000"/>
          <w:szCs w:val="20"/>
        </w:rPr>
        <w:t>materiál ploch bude respektovat koeficient smyk.tření min 0,5 + tg α</w:t>
      </w:r>
    </w:p>
    <w:p w14:paraId="6D44DD74" w14:textId="77777777" w:rsidR="00A132EA" w:rsidRPr="0074266E" w:rsidRDefault="00A132EA" w:rsidP="00744401">
      <w:pPr>
        <w:widowControl w:val="0"/>
        <w:numPr>
          <w:ilvl w:val="0"/>
          <w:numId w:val="21"/>
        </w:numPr>
        <w:suppressAutoHyphens/>
        <w:autoSpaceDE w:val="0"/>
        <w:spacing w:before="0"/>
        <w:ind w:right="84"/>
        <w:rPr>
          <w:color w:val="000000"/>
          <w:szCs w:val="20"/>
        </w:rPr>
      </w:pPr>
      <w:r w:rsidRPr="0074266E">
        <w:rPr>
          <w:color w:val="000000"/>
          <w:szCs w:val="20"/>
        </w:rPr>
        <w:t xml:space="preserve">konce chodníků jsou navrženy s bezbariérovou úpravou, s nájezdy šikmou rampou ve sklonu max. 12,5 %, obrubník v nájezdu má hranu max. </w:t>
      </w:r>
      <w:smartTag w:uri="urn:schemas-microsoft-com:office:smarttags" w:element="metricconverter">
        <w:smartTagPr>
          <w:attr w:name="ProductID" w:val="20 mm"/>
        </w:smartTagPr>
        <w:r w:rsidRPr="0074266E">
          <w:rPr>
            <w:color w:val="000000"/>
            <w:szCs w:val="20"/>
          </w:rPr>
          <w:t>20 mm</w:t>
        </w:r>
      </w:smartTag>
      <w:r w:rsidRPr="0074266E">
        <w:rPr>
          <w:color w:val="000000"/>
          <w:szCs w:val="20"/>
        </w:rPr>
        <w:t xml:space="preserve"> nad vozovkou</w:t>
      </w:r>
    </w:p>
    <w:p w14:paraId="05F09B2A" w14:textId="77777777" w:rsidR="00A132EA" w:rsidRPr="0074266E" w:rsidRDefault="00A132EA" w:rsidP="00744401">
      <w:pPr>
        <w:widowControl w:val="0"/>
        <w:numPr>
          <w:ilvl w:val="0"/>
          <w:numId w:val="21"/>
        </w:numPr>
        <w:suppressAutoHyphens/>
        <w:autoSpaceDE w:val="0"/>
        <w:spacing w:before="0"/>
        <w:ind w:right="84"/>
        <w:rPr>
          <w:color w:val="000000"/>
          <w:szCs w:val="20"/>
        </w:rPr>
      </w:pPr>
      <w:r w:rsidRPr="0074266E">
        <w:rPr>
          <w:color w:val="000000"/>
          <w:szCs w:val="20"/>
        </w:rPr>
        <w:t xml:space="preserve">podélný sklon pochozích ploch nepřekročí 8,33% </w:t>
      </w:r>
    </w:p>
    <w:p w14:paraId="7A7D3CA6" w14:textId="77777777" w:rsidR="00A132EA" w:rsidRPr="0074266E" w:rsidRDefault="00A132EA" w:rsidP="00744401">
      <w:pPr>
        <w:widowControl w:val="0"/>
        <w:numPr>
          <w:ilvl w:val="0"/>
          <w:numId w:val="21"/>
        </w:numPr>
        <w:suppressAutoHyphens/>
        <w:autoSpaceDE w:val="0"/>
        <w:spacing w:before="0"/>
        <w:ind w:right="84"/>
        <w:rPr>
          <w:color w:val="000000"/>
          <w:szCs w:val="20"/>
        </w:rPr>
      </w:pPr>
      <w:r w:rsidRPr="0074266E">
        <w:rPr>
          <w:color w:val="000000"/>
          <w:szCs w:val="20"/>
        </w:rPr>
        <w:t>přirozená vodící linie – obruba o výšce podstupnice min. 6</w:t>
      </w:r>
      <w:r w:rsidR="00076B02">
        <w:rPr>
          <w:color w:val="000000"/>
          <w:szCs w:val="20"/>
        </w:rPr>
        <w:t xml:space="preserve"> </w:t>
      </w:r>
      <w:r w:rsidRPr="0074266E">
        <w:rPr>
          <w:color w:val="000000"/>
          <w:szCs w:val="20"/>
        </w:rPr>
        <w:t>cm, stěna objektu</w:t>
      </w:r>
    </w:p>
    <w:p w14:paraId="318C9475" w14:textId="77777777" w:rsidR="00A132EA" w:rsidRPr="0074266E" w:rsidRDefault="00A132EA" w:rsidP="00744401">
      <w:pPr>
        <w:widowControl w:val="0"/>
        <w:numPr>
          <w:ilvl w:val="0"/>
          <w:numId w:val="21"/>
        </w:numPr>
        <w:suppressAutoHyphens/>
        <w:autoSpaceDE w:val="0"/>
        <w:spacing w:before="0"/>
        <w:ind w:right="84"/>
        <w:rPr>
          <w:color w:val="000000"/>
          <w:szCs w:val="20"/>
        </w:rPr>
      </w:pPr>
      <w:r w:rsidRPr="0074266E">
        <w:rPr>
          <w:color w:val="000000"/>
          <w:szCs w:val="20"/>
        </w:rPr>
        <w:t>umělá vodící linie – pás šířky 400</w:t>
      </w:r>
      <w:r w:rsidR="00704D5D">
        <w:rPr>
          <w:color w:val="000000"/>
          <w:szCs w:val="20"/>
        </w:rPr>
        <w:t xml:space="preserve"> </w:t>
      </w:r>
      <w:r w:rsidRPr="0074266E">
        <w:rPr>
          <w:color w:val="000000"/>
          <w:szCs w:val="20"/>
        </w:rPr>
        <w:t xml:space="preserve">mm s podélnými drážkami </w:t>
      </w:r>
    </w:p>
    <w:p w14:paraId="7928128F" w14:textId="77777777" w:rsidR="005A29BD" w:rsidRPr="00427146" w:rsidRDefault="00A132EA" w:rsidP="00427146">
      <w:pPr>
        <w:widowControl w:val="0"/>
        <w:numPr>
          <w:ilvl w:val="0"/>
          <w:numId w:val="21"/>
        </w:numPr>
        <w:suppressAutoHyphens/>
        <w:autoSpaceDE w:val="0"/>
        <w:spacing w:before="0"/>
        <w:ind w:right="84"/>
        <w:rPr>
          <w:color w:val="000000"/>
          <w:szCs w:val="20"/>
        </w:rPr>
      </w:pPr>
      <w:r w:rsidRPr="0074266E">
        <w:rPr>
          <w:color w:val="000000"/>
          <w:szCs w:val="20"/>
        </w:rPr>
        <w:t xml:space="preserve">při přechodu pro chodce je navržen signální pás a varovný pás, u označníků na nástupištích signální pás z vizuálně kontrastní reliéfní dlažby pro nevidomé s výstupky tvaru válců a komolých kuželů </w:t>
      </w:r>
    </w:p>
    <w:p w14:paraId="115CF1C9" w14:textId="77777777" w:rsidR="00A132EA" w:rsidRDefault="00A132EA" w:rsidP="00744401">
      <w:pPr>
        <w:widowControl w:val="0"/>
        <w:numPr>
          <w:ilvl w:val="0"/>
          <w:numId w:val="21"/>
        </w:numPr>
        <w:suppressAutoHyphens/>
        <w:autoSpaceDE w:val="0"/>
        <w:spacing w:before="0"/>
        <w:ind w:right="84"/>
        <w:rPr>
          <w:color w:val="000000"/>
          <w:szCs w:val="20"/>
        </w:rPr>
      </w:pPr>
      <w:r w:rsidRPr="0074266E">
        <w:rPr>
          <w:color w:val="000000"/>
          <w:szCs w:val="20"/>
        </w:rPr>
        <w:t>na parkovacích plochách jsou navrženy vyhra</w:t>
      </w:r>
      <w:r w:rsidR="00C62595" w:rsidRPr="0074266E">
        <w:rPr>
          <w:color w:val="000000"/>
          <w:szCs w:val="20"/>
        </w:rPr>
        <w:t>z</w:t>
      </w:r>
      <w:r w:rsidRPr="0074266E">
        <w:rPr>
          <w:color w:val="000000"/>
          <w:szCs w:val="20"/>
        </w:rPr>
        <w:t>ená parkovací stání pro ZTP v šířce min. 3,5m</w:t>
      </w:r>
    </w:p>
    <w:p w14:paraId="35B46CFC" w14:textId="77777777" w:rsidR="00704D5D" w:rsidRPr="0074266E" w:rsidRDefault="00704D5D" w:rsidP="00744401">
      <w:pPr>
        <w:widowControl w:val="0"/>
        <w:numPr>
          <w:ilvl w:val="0"/>
          <w:numId w:val="21"/>
        </w:numPr>
        <w:suppressAutoHyphens/>
        <w:autoSpaceDE w:val="0"/>
        <w:spacing w:before="0"/>
        <w:ind w:right="84"/>
        <w:rPr>
          <w:color w:val="000000"/>
          <w:szCs w:val="20"/>
        </w:rPr>
      </w:pPr>
      <w:r>
        <w:rPr>
          <w:color w:val="000000"/>
          <w:szCs w:val="20"/>
        </w:rPr>
        <w:t>výtahová kabina je přizpůsobená pro přepravu osob se sníženou schopností orientace a pohybu</w:t>
      </w:r>
    </w:p>
    <w:p w14:paraId="65C5C587" w14:textId="77777777" w:rsidR="00D44220" w:rsidRDefault="00C328FD" w:rsidP="00C328FD">
      <w:pPr>
        <w:rPr>
          <w:b/>
        </w:rPr>
      </w:pPr>
      <w:r w:rsidRPr="00A132EA">
        <w:rPr>
          <w:b/>
        </w:rPr>
        <w:t>Veškeré prostory dotčené stavbou musí po celou dobu výstavy splňovat podmínky stanovené vyhláškou 398/2009 Sb.</w:t>
      </w:r>
    </w:p>
    <w:p w14:paraId="6F37BEE8" w14:textId="77777777" w:rsidR="00306F41" w:rsidRPr="00306F41" w:rsidRDefault="00306F41" w:rsidP="00C328FD">
      <w:pPr>
        <w:rPr>
          <w:b/>
        </w:rPr>
      </w:pPr>
    </w:p>
    <w:p w14:paraId="48A3B594" w14:textId="77777777" w:rsidR="00FC4C00" w:rsidRDefault="00FC4C00" w:rsidP="00FC4C00">
      <w:pPr>
        <w:pStyle w:val="Nadpis4"/>
      </w:pPr>
      <w:bookmarkStart w:id="107" w:name="_Toc505345852"/>
      <w:r>
        <w:t>Zásady pro dopravně inženýrské opatření</w:t>
      </w:r>
      <w:bookmarkEnd w:id="107"/>
    </w:p>
    <w:p w14:paraId="4B79CCCD" w14:textId="77777777" w:rsidR="00D44220" w:rsidRPr="00D44220" w:rsidRDefault="00D44220" w:rsidP="00D44220">
      <w:pPr>
        <w:pStyle w:val="Normalni"/>
        <w:rPr>
          <w:rFonts w:ascii="Arial" w:hAnsi="Arial" w:cs="Arial"/>
          <w:sz w:val="20"/>
        </w:rPr>
      </w:pPr>
      <w:r w:rsidRPr="00D44220">
        <w:rPr>
          <w:rFonts w:ascii="Arial" w:hAnsi="Arial" w:cs="Arial"/>
          <w:sz w:val="20"/>
        </w:rPr>
        <w:t>Výstavba</w:t>
      </w:r>
      <w:r w:rsidR="000E54CD">
        <w:rPr>
          <w:rFonts w:ascii="Arial" w:hAnsi="Arial" w:cs="Arial"/>
          <w:sz w:val="20"/>
        </w:rPr>
        <w:t xml:space="preserve"> bude</w:t>
      </w:r>
      <w:r w:rsidRPr="00D44220">
        <w:rPr>
          <w:rFonts w:ascii="Arial" w:hAnsi="Arial" w:cs="Arial"/>
          <w:sz w:val="20"/>
        </w:rPr>
        <w:t xml:space="preserve"> probíhat v bezprostřed</w:t>
      </w:r>
      <w:r>
        <w:rPr>
          <w:rFonts w:ascii="Arial" w:hAnsi="Arial" w:cs="Arial"/>
          <w:sz w:val="20"/>
        </w:rPr>
        <w:t>ní blízkosti areálových účelových komunikací</w:t>
      </w:r>
      <w:r w:rsidRPr="00D44220">
        <w:rPr>
          <w:rFonts w:ascii="Arial" w:hAnsi="Arial" w:cs="Arial"/>
          <w:sz w:val="20"/>
        </w:rPr>
        <w:t xml:space="preserve">. </w:t>
      </w:r>
    </w:p>
    <w:p w14:paraId="1AB2ACBE" w14:textId="77777777" w:rsidR="00D44220" w:rsidRDefault="00D44220" w:rsidP="00D44220">
      <w:pPr>
        <w:pStyle w:val="Normalni"/>
        <w:rPr>
          <w:rFonts w:ascii="Arial" w:hAnsi="Arial" w:cs="Arial"/>
          <w:sz w:val="20"/>
        </w:rPr>
      </w:pPr>
      <w:r w:rsidRPr="00D44220">
        <w:rPr>
          <w:rFonts w:ascii="Arial" w:hAnsi="Arial" w:cs="Arial"/>
          <w:sz w:val="20"/>
        </w:rPr>
        <w:t>Pro zábor vozovky musí dojít k dočasnému zúžení jejího profilu. To bude provedeno pomocí přechodného značení. Podmínky záboru komunikace a stanovení dopravního značení zajistí dodavatel stavby.</w:t>
      </w:r>
    </w:p>
    <w:p w14:paraId="5399A773" w14:textId="77777777" w:rsidR="00D44220" w:rsidRPr="00D44220" w:rsidRDefault="00D44220" w:rsidP="00D44220">
      <w:pPr>
        <w:pStyle w:val="Normalni"/>
        <w:rPr>
          <w:rFonts w:ascii="Arial" w:hAnsi="Arial" w:cs="Arial"/>
          <w:sz w:val="20"/>
        </w:rPr>
      </w:pPr>
    </w:p>
    <w:p w14:paraId="48B9C9FB" w14:textId="77777777" w:rsidR="00FC4C00" w:rsidRDefault="00FC4C00" w:rsidP="00FC4C00">
      <w:pPr>
        <w:pStyle w:val="Nadpis4"/>
      </w:pPr>
      <w:bookmarkStart w:id="108" w:name="_Toc505345853"/>
      <w:r>
        <w:t>Stanovení speciálních podmínek pro provádění stavby</w:t>
      </w:r>
      <w:bookmarkEnd w:id="108"/>
    </w:p>
    <w:p w14:paraId="1A868EE8" w14:textId="77777777" w:rsidR="00D44220" w:rsidRPr="00D44220" w:rsidRDefault="00D44220" w:rsidP="00D44220">
      <w:pPr>
        <w:pStyle w:val="Normalni"/>
        <w:rPr>
          <w:rFonts w:ascii="Arial" w:hAnsi="Arial" w:cs="Arial"/>
          <w:sz w:val="20"/>
        </w:rPr>
      </w:pPr>
      <w:r w:rsidRPr="00D44220">
        <w:rPr>
          <w:rFonts w:ascii="Arial" w:hAnsi="Arial" w:cs="Arial"/>
          <w:sz w:val="20"/>
        </w:rPr>
        <w:t>Stavba bude probíhat z</w:t>
      </w:r>
      <w:r>
        <w:rPr>
          <w:rFonts w:ascii="Arial" w:hAnsi="Arial" w:cs="Arial"/>
          <w:sz w:val="20"/>
        </w:rPr>
        <w:t>a provozu nádraží. Speciální podmínky st</w:t>
      </w:r>
      <w:r w:rsidRPr="00D44220">
        <w:rPr>
          <w:rFonts w:ascii="Arial" w:hAnsi="Arial" w:cs="Arial"/>
          <w:sz w:val="20"/>
        </w:rPr>
        <w:t xml:space="preserve">anoví zhotoviteli </w:t>
      </w:r>
      <w:r w:rsidR="00306F41">
        <w:rPr>
          <w:rFonts w:ascii="Arial" w:hAnsi="Arial" w:cs="Arial"/>
          <w:sz w:val="20"/>
        </w:rPr>
        <w:t>provozovatel nádraží</w:t>
      </w:r>
      <w:r w:rsidRPr="00D44220">
        <w:rPr>
          <w:rFonts w:ascii="Arial" w:hAnsi="Arial" w:cs="Arial"/>
          <w:sz w:val="20"/>
        </w:rPr>
        <w:t>.</w:t>
      </w:r>
    </w:p>
    <w:p w14:paraId="37252343" w14:textId="77777777" w:rsidR="00D44220" w:rsidRDefault="00D44220" w:rsidP="00FC4C00"/>
    <w:p w14:paraId="26C69809" w14:textId="77777777" w:rsidR="00FC4C00" w:rsidRDefault="00FC4C00" w:rsidP="00FC4C00">
      <w:pPr>
        <w:pStyle w:val="Nadpis4"/>
      </w:pPr>
      <w:bookmarkStart w:id="109" w:name="_Toc505345854"/>
      <w:r>
        <w:t>Postup výstavby, rozhodující dílčí termíny</w:t>
      </w:r>
      <w:r w:rsidR="00F62C62">
        <w:t>.</w:t>
      </w:r>
      <w:bookmarkEnd w:id="109"/>
    </w:p>
    <w:p w14:paraId="2BC34AD1" w14:textId="77777777" w:rsidR="00B62253" w:rsidRDefault="00C30C95" w:rsidP="00075818">
      <w:pPr>
        <w:rPr>
          <w:bCs/>
          <w:szCs w:val="20"/>
        </w:rPr>
      </w:pPr>
      <w:r w:rsidRPr="00D521CF">
        <w:rPr>
          <w:bCs/>
          <w:szCs w:val="20"/>
        </w:rPr>
        <w:t>Pro realizaci objektu SO 03</w:t>
      </w:r>
      <w:r w:rsidR="007F41A7" w:rsidRPr="00D521CF">
        <w:rPr>
          <w:bCs/>
          <w:szCs w:val="20"/>
        </w:rPr>
        <w:t>.1 se</w:t>
      </w:r>
      <w:r w:rsidR="006C2552" w:rsidRPr="00D521CF">
        <w:rPr>
          <w:bCs/>
          <w:szCs w:val="20"/>
        </w:rPr>
        <w:t xml:space="preserve"> předpokládá ve dvou fázích. V první fázi bude zachován pěší přístup pro cestující s</w:t>
      </w:r>
      <w:r w:rsidR="006C2552">
        <w:rPr>
          <w:bCs/>
          <w:szCs w:val="20"/>
        </w:rPr>
        <w:t>měrem od Nákupní galerie Vaňkovka a ulice Trnitá a budou realizovány zpevněné plochy ve východní části území směrem od ulice Plotní.</w:t>
      </w:r>
      <w:r w:rsidR="00D521CF">
        <w:rPr>
          <w:bCs/>
          <w:szCs w:val="20"/>
        </w:rPr>
        <w:t xml:space="preserve"> Ve druhé fázi budou provedeny zbývající zpevněné plochy a pěší přístup na nádraží bude z ulice Plotní.</w:t>
      </w:r>
    </w:p>
    <w:p w14:paraId="7E19FA94" w14:textId="77777777" w:rsidR="00DA65DC" w:rsidRDefault="00B62253" w:rsidP="00075818">
      <w:pPr>
        <w:rPr>
          <w:bCs/>
          <w:szCs w:val="20"/>
        </w:rPr>
      </w:pPr>
      <w:r>
        <w:rPr>
          <w:bCs/>
          <w:szCs w:val="20"/>
        </w:rPr>
        <w:t>Realizace všech objektů bude probíhat za nepřerušeného provozu nádraží, čemuž bude odpovídat také postup prací.</w:t>
      </w:r>
    </w:p>
    <w:p w14:paraId="45AF0AFB" w14:textId="77777777" w:rsidR="00427146" w:rsidRPr="00427146" w:rsidRDefault="00427146" w:rsidP="00075818">
      <w:pPr>
        <w:rPr>
          <w:bCs/>
          <w:szCs w:val="20"/>
        </w:rPr>
      </w:pPr>
    </w:p>
    <w:p w14:paraId="67452BE7" w14:textId="77777777" w:rsidR="00D34F75" w:rsidRPr="004E61D8" w:rsidRDefault="00E21B61" w:rsidP="00075818">
      <w:r w:rsidRPr="004E61D8">
        <w:t>vypracoval:</w:t>
      </w:r>
      <w:r w:rsidRPr="004E61D8">
        <w:tab/>
      </w:r>
      <w:sdt>
        <w:sdtPr>
          <w:alias w:val="Autor"/>
          <w:id w:val="249958"/>
          <w:placeholder>
            <w:docPart w:val="BB7FAABCDBFB4A57B5FBF8E911D6264B"/>
          </w:placeholder>
          <w:dataBinding w:prefixMappings="xmlns:ns0='http://purl.org/dc/elements/1.1/' xmlns:ns1='http://schemas.openxmlformats.org/package/2006/metadata/core-properties' " w:xpath="/ns1:coreProperties[1]/ns0:creator[1]" w:storeItemID="{6C3C8BC8-F283-45AE-878A-BAB7291924A1}"/>
          <w:text/>
        </w:sdtPr>
        <w:sdtEndPr/>
        <w:sdtContent>
          <w:r w:rsidR="00EC6E09" w:rsidRPr="004E61D8">
            <w:t xml:space="preserve">Ing. </w:t>
          </w:r>
          <w:r w:rsidR="00765F9A">
            <w:t>arch. Pavel Stříteský</w:t>
          </w:r>
        </w:sdtContent>
      </w:sdt>
      <w:r w:rsidR="002650AC" w:rsidRPr="004E61D8">
        <w:t xml:space="preserve"> </w:t>
      </w:r>
      <w:r w:rsidR="00740721">
        <w:t>a kolektiv</w:t>
      </w:r>
    </w:p>
    <w:p w14:paraId="63B22C42" w14:textId="77777777" w:rsidR="00401DA7" w:rsidRPr="00170B1E" w:rsidRDefault="00E21B61" w:rsidP="00427146">
      <w:r w:rsidRPr="004E61D8">
        <w:t>datum:</w:t>
      </w:r>
      <w:r w:rsidRPr="004E61D8">
        <w:tab/>
      </w:r>
      <w:r w:rsidRPr="004E61D8">
        <w:tab/>
      </w:r>
      <w:sdt>
        <w:sdtPr>
          <w:alias w:val="Datum publikování"/>
          <w:id w:val="249959"/>
          <w:placeholder>
            <w:docPart w:val="8433A85A04B144FF8EB6E96D1942C09F"/>
          </w:placeholder>
          <w:dataBinding w:prefixMappings="xmlns:ns0='http://schemas.microsoft.com/office/2006/coverPageProps' " w:xpath="/ns0:CoverPageProperties[1]/ns0:PublishDate[1]" w:storeItemID="{55AF091B-3C7A-41E3-B477-F2FDAA23CFDA}"/>
          <w:date w:fullDate="2017-12-15T00:00:00Z">
            <w:dateFormat w:val="d.M.yyyy"/>
            <w:lid w:val="cs-CZ"/>
            <w:storeMappedDataAs w:val="dateTime"/>
            <w:calendar w:val="gregorian"/>
          </w:date>
        </w:sdtPr>
        <w:sdtEndPr/>
        <w:sdtContent>
          <w:r w:rsidR="00D471CE">
            <w:t>15.12.2017</w:t>
          </w:r>
        </w:sdtContent>
      </w:sdt>
    </w:p>
    <w:sectPr w:rsidR="00401DA7" w:rsidRPr="00170B1E" w:rsidSect="00563C87">
      <w:headerReference w:type="default" r:id="rId12"/>
      <w:footerReference w:type="default" r:id="rId13"/>
      <w:pgSz w:w="11906" w:h="16838" w:code="9"/>
      <w:pgMar w:top="1417" w:right="1417" w:bottom="1417" w:left="1417" w:header="454" w:footer="45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891A6" w14:textId="77777777" w:rsidR="00C043F7" w:rsidRDefault="00C043F7" w:rsidP="00075818">
      <w:r>
        <w:separator/>
      </w:r>
    </w:p>
    <w:p w14:paraId="3CA872D5" w14:textId="77777777" w:rsidR="00C043F7" w:rsidRDefault="00C043F7" w:rsidP="00075818"/>
  </w:endnote>
  <w:endnote w:type="continuationSeparator" w:id="0">
    <w:p w14:paraId="2ABA40BE" w14:textId="77777777" w:rsidR="00C043F7" w:rsidRDefault="00C043F7" w:rsidP="00075818">
      <w:r>
        <w:continuationSeparator/>
      </w:r>
    </w:p>
    <w:p w14:paraId="465270D8" w14:textId="77777777" w:rsidR="00C043F7" w:rsidRDefault="00C043F7" w:rsidP="00075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ITC Officina Sans CE">
    <w:altName w:val="Segoe UI"/>
    <w:panose1 w:val="00000000000000000000"/>
    <w:charset w:val="00"/>
    <w:family w:val="modern"/>
    <w:notTrueType/>
    <w:pitch w:val="variable"/>
    <w:sig w:usb0="00000001" w:usb1="5000204A" w:usb2="00000000" w:usb3="00000000" w:csb0="0000019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D Arial Narrow">
    <w:altName w:val="Calibri"/>
    <w:charset w:val="EE"/>
    <w:family w:val="swiss"/>
    <w:pitch w:val="variable"/>
    <w:sig w:usb0="00000287" w:usb1="00000800" w:usb2="00000000" w:usb3="00000000" w:csb0="0000009F" w:csb1="00000000"/>
  </w:font>
  <w:font w:name="Avalon">
    <w:charset w:val="00"/>
    <w:family w:val="auto"/>
    <w:pitch w:val="variable"/>
    <w:sig w:usb0="00000007" w:usb1="00000000" w:usb2="00000000" w:usb3="00000000" w:csb0="00000003" w:csb1="00000000"/>
  </w:font>
  <w:font w:name="PalmSprings">
    <w:altName w:val="Times New Roman"/>
    <w:charset w:val="00"/>
    <w:family w:val="auto"/>
    <w:pitch w:val="variable"/>
    <w:sig w:usb0="00000007" w:usb1="00000000" w:usb2="00000000" w:usb3="00000000" w:csb0="00000003" w:csb1="00000000"/>
  </w:font>
  <w:font w:name="Switzerland">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1A29" w14:textId="77777777" w:rsidR="00932EF2" w:rsidRDefault="00932EF2" w:rsidP="00075818"/>
  <w:p w14:paraId="7A5F8868" w14:textId="400F03DB" w:rsidR="00932EF2" w:rsidRPr="00CD2ECC" w:rsidRDefault="00932EF2" w:rsidP="00075818">
    <w:r w:rsidRPr="00CD2ECC">
      <w:rPr>
        <w:b/>
      </w:rPr>
      <w:fldChar w:fldCharType="begin"/>
    </w:r>
    <w:r w:rsidRPr="00CD2ECC">
      <w:rPr>
        <w:b/>
      </w:rPr>
      <w:instrText>PAGE</w:instrText>
    </w:r>
    <w:r w:rsidRPr="00CD2ECC">
      <w:rPr>
        <w:b/>
      </w:rPr>
      <w:fldChar w:fldCharType="separate"/>
    </w:r>
    <w:r>
      <w:rPr>
        <w:b/>
        <w:noProof/>
      </w:rPr>
      <w:t>12</w:t>
    </w:r>
    <w:r w:rsidRPr="00CD2ECC">
      <w:rPr>
        <w:b/>
      </w:rPr>
      <w:fldChar w:fldCharType="end"/>
    </w:r>
    <w:r w:rsidRPr="00CD2ECC">
      <w:t xml:space="preserve"> z </w:t>
    </w:r>
    <w:r w:rsidRPr="00CD2ECC">
      <w:rPr>
        <w:b/>
        <w:bCs/>
      </w:rPr>
      <w:fldChar w:fldCharType="begin"/>
    </w:r>
    <w:r w:rsidRPr="00CD2ECC">
      <w:rPr>
        <w:b/>
        <w:bCs/>
      </w:rPr>
      <w:instrText>=</w:instrText>
    </w:r>
    <w:r>
      <w:rPr>
        <w:b/>
        <w:bCs/>
        <w:noProof/>
      </w:rPr>
      <w:fldChar w:fldCharType="begin"/>
    </w:r>
    <w:r>
      <w:rPr>
        <w:b/>
        <w:bCs/>
        <w:noProof/>
      </w:rPr>
      <w:instrText xml:space="preserve"> NUMPAGES   \* MERGEFORMAT </w:instrText>
    </w:r>
    <w:r>
      <w:rPr>
        <w:b/>
        <w:bCs/>
        <w:noProof/>
      </w:rPr>
      <w:fldChar w:fldCharType="separate"/>
    </w:r>
    <w:r w:rsidR="00925D96">
      <w:rPr>
        <w:b/>
        <w:bCs/>
        <w:noProof/>
      </w:rPr>
      <w:instrText>21</w:instrText>
    </w:r>
    <w:r>
      <w:rPr>
        <w:b/>
        <w:bCs/>
        <w:noProof/>
      </w:rPr>
      <w:fldChar w:fldCharType="end"/>
    </w:r>
    <w:r w:rsidRPr="00CD2ECC">
      <w:rPr>
        <w:b/>
        <w:bCs/>
      </w:rPr>
      <w:fldChar w:fldCharType="separate"/>
    </w:r>
    <w:r w:rsidR="00925D96">
      <w:rPr>
        <w:b/>
        <w:bCs/>
        <w:noProof/>
      </w:rPr>
      <w:t>21</w:t>
    </w:r>
    <w:r w:rsidRPr="00CD2ECC">
      <w:rPr>
        <w:b/>
        <w:bCs/>
      </w:rPr>
      <w:fldChar w:fldCharType="end"/>
    </w:r>
  </w:p>
  <w:p w14:paraId="3E01051A" w14:textId="77777777" w:rsidR="00932EF2" w:rsidRDefault="00932EF2" w:rsidP="000758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ADC2D" w14:textId="77777777" w:rsidR="00C043F7" w:rsidRDefault="00C043F7" w:rsidP="00075818">
      <w:r>
        <w:separator/>
      </w:r>
    </w:p>
    <w:p w14:paraId="755D79C5" w14:textId="77777777" w:rsidR="00C043F7" w:rsidRDefault="00C043F7" w:rsidP="00075818"/>
  </w:footnote>
  <w:footnote w:type="continuationSeparator" w:id="0">
    <w:p w14:paraId="366D47D6" w14:textId="77777777" w:rsidR="00C043F7" w:rsidRDefault="00C043F7" w:rsidP="00075818">
      <w:r>
        <w:continuationSeparator/>
      </w:r>
    </w:p>
    <w:p w14:paraId="1969A43A" w14:textId="77777777" w:rsidR="00C043F7" w:rsidRDefault="00C043F7" w:rsidP="000758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50689" w14:textId="77777777" w:rsidR="00932EF2" w:rsidRDefault="00C043F7" w:rsidP="00FC2303">
    <w:pPr>
      <w:tabs>
        <w:tab w:val="left" w:pos="3969"/>
        <w:tab w:val="center" w:pos="5103"/>
      </w:tabs>
      <w:rPr>
        <w:color w:val="000000"/>
      </w:rPr>
    </w:pPr>
    <w:sdt>
      <w:sdtPr>
        <w:alias w:val="Název"/>
        <w:id w:val="3638312"/>
        <w:placeholder>
          <w:docPart w:val="C727AA0F8B4C41D7859E791045D5DF4C"/>
        </w:placeholder>
        <w:dataBinding w:prefixMappings="xmlns:ns0='http://purl.org/dc/elements/1.1/' xmlns:ns1='http://schemas.openxmlformats.org/package/2006/metadata/core-properties' " w:xpath="/ns1:coreProperties[1]/ns0:title[1]" w:storeItemID="{6C3C8BC8-F283-45AE-878A-BAB7291924A1}"/>
        <w:text/>
      </w:sdtPr>
      <w:sdtEndPr/>
      <w:sdtContent>
        <w:r w:rsidR="00932EF2">
          <w:t>MODERNIZACE UAN ZVONAŘKA</w:t>
        </w:r>
      </w:sdtContent>
    </w:sdt>
    <w:r w:rsidR="00932EF2">
      <w:t xml:space="preserve">      </w:t>
    </w:r>
    <w:r w:rsidR="00932EF2" w:rsidRPr="008200C8">
      <w:rPr>
        <w:color w:val="000000"/>
      </w:rPr>
      <w:t>D</w:t>
    </w:r>
    <w:r w:rsidR="00932EF2">
      <w:rPr>
        <w:color w:val="000000"/>
      </w:rPr>
      <w:t>SP</w:t>
    </w:r>
    <w:r w:rsidR="00932EF2" w:rsidRPr="008200C8">
      <w:rPr>
        <w:color w:val="000000"/>
      </w:rPr>
      <w:t xml:space="preserve"> –</w:t>
    </w:r>
    <w:r w:rsidR="00932EF2">
      <w:rPr>
        <w:color w:val="000000"/>
      </w:rPr>
      <w:t xml:space="preserve"> </w:t>
    </w:r>
    <w:sdt>
      <w:sdtPr>
        <w:rPr>
          <w:color w:val="000000"/>
        </w:rPr>
        <w:alias w:val="Předmět"/>
        <w:id w:val="3638320"/>
        <w:placeholder>
          <w:docPart w:val="E53548FFE6C144D78CDBA8BFC3F802F0"/>
        </w:placeholder>
        <w:dataBinding w:prefixMappings="xmlns:ns0='http://purl.org/dc/elements/1.1/' xmlns:ns1='http://schemas.openxmlformats.org/package/2006/metadata/core-properties' " w:xpath="/ns1:coreProperties[1]/ns0:subject[1]" w:storeItemID="{6C3C8BC8-F283-45AE-878A-BAB7291924A1}"/>
        <w:text/>
      </w:sdtPr>
      <w:sdtEndPr/>
      <w:sdtContent>
        <w:r w:rsidR="00932EF2">
          <w:rPr>
            <w:color w:val="000000"/>
          </w:rPr>
          <w:t>B/ SOUHRNNÁ TECHNICKÁ ZPRÁVA</w:t>
        </w:r>
      </w:sdtContent>
    </w:sdt>
    <w:r w:rsidR="00932EF2" w:rsidRPr="008200C8">
      <w:rPr>
        <w:color w:val="000000"/>
      </w:rPr>
      <w:tab/>
    </w:r>
    <w:sdt>
      <w:sdtPr>
        <w:alias w:val="Datum publikování"/>
        <w:id w:val="3638240"/>
        <w:placeholder>
          <w:docPart w:val="D3C77318650B4E229D5818632F0DDAFB"/>
        </w:placeholder>
        <w:dataBinding w:prefixMappings="xmlns:ns0='http://schemas.microsoft.com/office/2006/coverPageProps' " w:xpath="/ns0:CoverPageProperties[1]/ns0:PublishDate[1]" w:storeItemID="{55AF091B-3C7A-41E3-B477-F2FDAA23CFDA}"/>
        <w:date w:fullDate="2017-12-15T00:00:00Z">
          <w:dateFormat w:val="d.M.yyyy"/>
          <w:lid w:val="cs-CZ"/>
          <w:storeMappedDataAs w:val="dateTime"/>
          <w:calendar w:val="gregorian"/>
        </w:date>
      </w:sdtPr>
      <w:sdtEndPr/>
      <w:sdtContent>
        <w:r w:rsidR="00932EF2">
          <w:t>15.12.2017</w:t>
        </w:r>
      </w:sdtContent>
    </w:sdt>
  </w:p>
  <w:p w14:paraId="5918723C" w14:textId="77777777" w:rsidR="00932EF2" w:rsidRDefault="00932EF2" w:rsidP="002E3039">
    <w:pPr>
      <w:tabs>
        <w:tab w:val="left" w:pos="2479"/>
      </w:tabs>
      <w:rPr>
        <w:color w:val="000000"/>
      </w:rPr>
    </w:pPr>
  </w:p>
  <w:p w14:paraId="19E3580B" w14:textId="77777777" w:rsidR="00932EF2" w:rsidRPr="002E3039" w:rsidRDefault="00932EF2" w:rsidP="002E303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7E8B1B6"/>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97E268C0"/>
    <w:lvl w:ilvl="0">
      <w:numFmt w:val="bullet"/>
      <w:lvlText w:val="*"/>
      <w:lvlJc w:val="left"/>
    </w:lvl>
  </w:abstractNum>
  <w:abstractNum w:abstractNumId="2" w15:restartNumberingAfterBreak="0">
    <w:nsid w:val="074509CB"/>
    <w:multiLevelType w:val="hybridMultilevel"/>
    <w:tmpl w:val="8DB0F988"/>
    <w:name w:val="WW8Num2"/>
    <w:lvl w:ilvl="0" w:tplc="5EA2E9BE">
      <w:start w:val="1"/>
      <w:numFmt w:val="bullet"/>
      <w:lvlText w:val=""/>
      <w:lvlJc w:val="left"/>
      <w:pPr>
        <w:ind w:left="720" w:hanging="360"/>
      </w:pPr>
      <w:rPr>
        <w:rFonts w:ascii="Symbol" w:hAnsi="Symbol" w:hint="default"/>
      </w:rPr>
    </w:lvl>
    <w:lvl w:ilvl="1" w:tplc="C1AED212" w:tentative="1">
      <w:start w:val="1"/>
      <w:numFmt w:val="bullet"/>
      <w:lvlText w:val="o"/>
      <w:lvlJc w:val="left"/>
      <w:pPr>
        <w:ind w:left="1440" w:hanging="360"/>
      </w:pPr>
      <w:rPr>
        <w:rFonts w:ascii="Courier New" w:hAnsi="Courier New" w:cs="Courier New" w:hint="default"/>
      </w:rPr>
    </w:lvl>
    <w:lvl w:ilvl="2" w:tplc="B3AC54A8" w:tentative="1">
      <w:start w:val="1"/>
      <w:numFmt w:val="bullet"/>
      <w:lvlText w:val=""/>
      <w:lvlJc w:val="left"/>
      <w:pPr>
        <w:ind w:left="2160" w:hanging="360"/>
      </w:pPr>
      <w:rPr>
        <w:rFonts w:ascii="Wingdings" w:hAnsi="Wingdings" w:hint="default"/>
      </w:rPr>
    </w:lvl>
    <w:lvl w:ilvl="3" w:tplc="2A4CEAF0" w:tentative="1">
      <w:start w:val="1"/>
      <w:numFmt w:val="bullet"/>
      <w:lvlText w:val=""/>
      <w:lvlJc w:val="left"/>
      <w:pPr>
        <w:ind w:left="2880" w:hanging="360"/>
      </w:pPr>
      <w:rPr>
        <w:rFonts w:ascii="Symbol" w:hAnsi="Symbol" w:hint="default"/>
      </w:rPr>
    </w:lvl>
    <w:lvl w:ilvl="4" w:tplc="903834AA" w:tentative="1">
      <w:start w:val="1"/>
      <w:numFmt w:val="bullet"/>
      <w:lvlText w:val="o"/>
      <w:lvlJc w:val="left"/>
      <w:pPr>
        <w:ind w:left="3600" w:hanging="360"/>
      </w:pPr>
      <w:rPr>
        <w:rFonts w:ascii="Courier New" w:hAnsi="Courier New" w:cs="Courier New" w:hint="default"/>
      </w:rPr>
    </w:lvl>
    <w:lvl w:ilvl="5" w:tplc="C554D418" w:tentative="1">
      <w:start w:val="1"/>
      <w:numFmt w:val="bullet"/>
      <w:lvlText w:val=""/>
      <w:lvlJc w:val="left"/>
      <w:pPr>
        <w:ind w:left="4320" w:hanging="360"/>
      </w:pPr>
      <w:rPr>
        <w:rFonts w:ascii="Wingdings" w:hAnsi="Wingdings" w:hint="default"/>
      </w:rPr>
    </w:lvl>
    <w:lvl w:ilvl="6" w:tplc="4B4886E8" w:tentative="1">
      <w:start w:val="1"/>
      <w:numFmt w:val="bullet"/>
      <w:lvlText w:val=""/>
      <w:lvlJc w:val="left"/>
      <w:pPr>
        <w:ind w:left="5040" w:hanging="360"/>
      </w:pPr>
      <w:rPr>
        <w:rFonts w:ascii="Symbol" w:hAnsi="Symbol" w:hint="default"/>
      </w:rPr>
    </w:lvl>
    <w:lvl w:ilvl="7" w:tplc="089A72E4" w:tentative="1">
      <w:start w:val="1"/>
      <w:numFmt w:val="bullet"/>
      <w:lvlText w:val="o"/>
      <w:lvlJc w:val="left"/>
      <w:pPr>
        <w:ind w:left="5760" w:hanging="360"/>
      </w:pPr>
      <w:rPr>
        <w:rFonts w:ascii="Courier New" w:hAnsi="Courier New" w:cs="Courier New" w:hint="default"/>
      </w:rPr>
    </w:lvl>
    <w:lvl w:ilvl="8" w:tplc="11926B76" w:tentative="1">
      <w:start w:val="1"/>
      <w:numFmt w:val="bullet"/>
      <w:lvlText w:val=""/>
      <w:lvlJc w:val="left"/>
      <w:pPr>
        <w:ind w:left="6480" w:hanging="360"/>
      </w:pPr>
      <w:rPr>
        <w:rFonts w:ascii="Wingdings" w:hAnsi="Wingdings" w:hint="default"/>
      </w:rPr>
    </w:lvl>
  </w:abstractNum>
  <w:abstractNum w:abstractNumId="3" w15:restartNumberingAfterBreak="0">
    <w:nsid w:val="0CCF1807"/>
    <w:multiLevelType w:val="hybridMultilevel"/>
    <w:tmpl w:val="FAB83224"/>
    <w:name w:val="WW8Num3"/>
    <w:styleLink w:val="Importovanstyl8"/>
    <w:lvl w:ilvl="0" w:tplc="53B22EDA">
      <w:start w:val="1"/>
      <w:numFmt w:val="decimal"/>
      <w:lvlText w:val="%1."/>
      <w:lvlJc w:val="left"/>
      <w:pPr>
        <w:ind w:left="756" w:hanging="3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1C5D44">
      <w:start w:val="1"/>
      <w:numFmt w:val="lowerLetter"/>
      <w:lvlText w:val="%2."/>
      <w:lvlJc w:val="left"/>
      <w:pPr>
        <w:ind w:left="1476" w:hanging="3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57CA232">
      <w:start w:val="1"/>
      <w:numFmt w:val="lowerRoman"/>
      <w:lvlText w:val="%3."/>
      <w:lvlJc w:val="left"/>
      <w:pPr>
        <w:ind w:left="2189"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360658C">
      <w:start w:val="1"/>
      <w:numFmt w:val="decimal"/>
      <w:lvlText w:val="%4."/>
      <w:lvlJc w:val="left"/>
      <w:pPr>
        <w:ind w:left="2916" w:hanging="3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0C847E8">
      <w:start w:val="1"/>
      <w:numFmt w:val="lowerLetter"/>
      <w:lvlText w:val="%5."/>
      <w:lvlJc w:val="left"/>
      <w:pPr>
        <w:ind w:left="3636" w:hanging="3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4F05CDC">
      <w:start w:val="1"/>
      <w:numFmt w:val="lowerRoman"/>
      <w:lvlText w:val="%6."/>
      <w:lvlJc w:val="left"/>
      <w:pPr>
        <w:ind w:left="4349"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8B6C80E">
      <w:start w:val="1"/>
      <w:numFmt w:val="decimal"/>
      <w:lvlText w:val="%7."/>
      <w:lvlJc w:val="left"/>
      <w:pPr>
        <w:ind w:left="5076" w:hanging="3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78AF042">
      <w:start w:val="1"/>
      <w:numFmt w:val="lowerLetter"/>
      <w:lvlText w:val="%8."/>
      <w:lvlJc w:val="left"/>
      <w:pPr>
        <w:ind w:left="5796" w:hanging="3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3421C96">
      <w:start w:val="1"/>
      <w:numFmt w:val="lowerRoman"/>
      <w:lvlText w:val="%9."/>
      <w:lvlJc w:val="left"/>
      <w:pPr>
        <w:ind w:left="6509"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1D198D"/>
    <w:multiLevelType w:val="hybridMultilevel"/>
    <w:tmpl w:val="CF906D36"/>
    <w:lvl w:ilvl="0" w:tplc="051EA9AC">
      <w:start w:val="4"/>
      <w:numFmt w:val="bullet"/>
      <w:lvlText w:val="-"/>
      <w:lvlJc w:val="left"/>
      <w:pPr>
        <w:ind w:left="720" w:hanging="360"/>
      </w:pPr>
      <w:rPr>
        <w:rFonts w:ascii="ITC Officina Sans CE" w:eastAsia="Times New Roman" w:hAnsi="ITC Officina Sans CE"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2A02AEA"/>
    <w:multiLevelType w:val="hybridMultilevel"/>
    <w:tmpl w:val="F76EC3F0"/>
    <w:name w:val="WW8Num13"/>
    <w:lvl w:ilvl="0" w:tplc="0B66BF62">
      <w:start w:val="1"/>
      <w:numFmt w:val="bullet"/>
      <w:lvlText w:val=""/>
      <w:lvlJc w:val="left"/>
      <w:pPr>
        <w:ind w:left="644" w:hanging="360"/>
      </w:pPr>
      <w:rPr>
        <w:rFonts w:ascii="Symbol" w:hAnsi="Symbol" w:hint="default"/>
      </w:rPr>
    </w:lvl>
    <w:lvl w:ilvl="1" w:tplc="9D3C6CF2">
      <w:start w:val="1"/>
      <w:numFmt w:val="bullet"/>
      <w:lvlText w:val="o"/>
      <w:lvlJc w:val="left"/>
      <w:pPr>
        <w:ind w:left="1440" w:hanging="360"/>
      </w:pPr>
      <w:rPr>
        <w:rFonts w:ascii="Courier New" w:hAnsi="Courier New" w:cs="Courier New" w:hint="default"/>
      </w:rPr>
    </w:lvl>
    <w:lvl w:ilvl="2" w:tplc="0D4A41B2" w:tentative="1">
      <w:start w:val="1"/>
      <w:numFmt w:val="bullet"/>
      <w:lvlText w:val=""/>
      <w:lvlJc w:val="left"/>
      <w:pPr>
        <w:ind w:left="2160" w:hanging="360"/>
      </w:pPr>
      <w:rPr>
        <w:rFonts w:ascii="Wingdings" w:hAnsi="Wingdings" w:hint="default"/>
      </w:rPr>
    </w:lvl>
    <w:lvl w:ilvl="3" w:tplc="BD3405F0" w:tentative="1">
      <w:start w:val="1"/>
      <w:numFmt w:val="bullet"/>
      <w:lvlText w:val=""/>
      <w:lvlJc w:val="left"/>
      <w:pPr>
        <w:ind w:left="2880" w:hanging="360"/>
      </w:pPr>
      <w:rPr>
        <w:rFonts w:ascii="Symbol" w:hAnsi="Symbol" w:hint="default"/>
      </w:rPr>
    </w:lvl>
    <w:lvl w:ilvl="4" w:tplc="33663A44" w:tentative="1">
      <w:start w:val="1"/>
      <w:numFmt w:val="bullet"/>
      <w:lvlText w:val="o"/>
      <w:lvlJc w:val="left"/>
      <w:pPr>
        <w:ind w:left="3600" w:hanging="360"/>
      </w:pPr>
      <w:rPr>
        <w:rFonts w:ascii="Courier New" w:hAnsi="Courier New" w:cs="Courier New" w:hint="default"/>
      </w:rPr>
    </w:lvl>
    <w:lvl w:ilvl="5" w:tplc="8BF00340" w:tentative="1">
      <w:start w:val="1"/>
      <w:numFmt w:val="bullet"/>
      <w:lvlText w:val=""/>
      <w:lvlJc w:val="left"/>
      <w:pPr>
        <w:ind w:left="4320" w:hanging="360"/>
      </w:pPr>
      <w:rPr>
        <w:rFonts w:ascii="Wingdings" w:hAnsi="Wingdings" w:hint="default"/>
      </w:rPr>
    </w:lvl>
    <w:lvl w:ilvl="6" w:tplc="F33CE264" w:tentative="1">
      <w:start w:val="1"/>
      <w:numFmt w:val="bullet"/>
      <w:lvlText w:val=""/>
      <w:lvlJc w:val="left"/>
      <w:pPr>
        <w:ind w:left="5040" w:hanging="360"/>
      </w:pPr>
      <w:rPr>
        <w:rFonts w:ascii="Symbol" w:hAnsi="Symbol" w:hint="default"/>
      </w:rPr>
    </w:lvl>
    <w:lvl w:ilvl="7" w:tplc="C08A23A8" w:tentative="1">
      <w:start w:val="1"/>
      <w:numFmt w:val="bullet"/>
      <w:lvlText w:val="o"/>
      <w:lvlJc w:val="left"/>
      <w:pPr>
        <w:ind w:left="5760" w:hanging="360"/>
      </w:pPr>
      <w:rPr>
        <w:rFonts w:ascii="Courier New" w:hAnsi="Courier New" w:cs="Courier New" w:hint="default"/>
      </w:rPr>
    </w:lvl>
    <w:lvl w:ilvl="8" w:tplc="5400E666" w:tentative="1">
      <w:start w:val="1"/>
      <w:numFmt w:val="bullet"/>
      <w:lvlText w:val=""/>
      <w:lvlJc w:val="left"/>
      <w:pPr>
        <w:ind w:left="6480" w:hanging="360"/>
      </w:pPr>
      <w:rPr>
        <w:rFonts w:ascii="Wingdings" w:hAnsi="Wingdings" w:hint="default"/>
      </w:rPr>
    </w:lvl>
  </w:abstractNum>
  <w:abstractNum w:abstractNumId="6" w15:restartNumberingAfterBreak="0">
    <w:nsid w:val="16C37262"/>
    <w:multiLevelType w:val="hybridMultilevel"/>
    <w:tmpl w:val="7966B310"/>
    <w:lvl w:ilvl="0" w:tplc="3CB43238">
      <w:numFmt w:val="bullet"/>
      <w:lvlText w:val="-"/>
      <w:lvlJc w:val="left"/>
      <w:pPr>
        <w:tabs>
          <w:tab w:val="num" w:pos="720"/>
        </w:tabs>
        <w:ind w:left="720" w:hanging="360"/>
      </w:pPr>
      <w:rPr>
        <w:rFonts w:ascii="ITC Officina Sans CE" w:eastAsia="Times New Roman" w:hAnsi="ITC Officina Sans CE" w:cs="Arial" w:hint="default"/>
      </w:rPr>
    </w:lvl>
    <w:lvl w:ilvl="1" w:tplc="0405000F">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CC3610"/>
    <w:multiLevelType w:val="hybridMultilevel"/>
    <w:tmpl w:val="A7587E1E"/>
    <w:styleLink w:val="Psmena"/>
    <w:lvl w:ilvl="0" w:tplc="E424E968">
      <w:start w:val="1"/>
      <w:numFmt w:val="lowerLetter"/>
      <w:lvlText w:val="%1)"/>
      <w:lvlJc w:val="left"/>
      <w:pPr>
        <w:ind w:left="524" w:hanging="5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34E066C">
      <w:start w:val="1"/>
      <w:numFmt w:val="upperLetter"/>
      <w:lvlText w:val="%2."/>
      <w:lvlJc w:val="left"/>
      <w:pPr>
        <w:ind w:left="785" w:hanging="4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A8A0C10">
      <w:start w:val="1"/>
      <w:numFmt w:val="upperLetter"/>
      <w:lvlText w:val="%3."/>
      <w:lvlJc w:val="left"/>
      <w:pPr>
        <w:ind w:left="1145" w:hanging="4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0C42F90">
      <w:start w:val="1"/>
      <w:numFmt w:val="upperLetter"/>
      <w:lvlText w:val="%4."/>
      <w:lvlJc w:val="left"/>
      <w:pPr>
        <w:ind w:left="1505" w:hanging="4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02991C">
      <w:start w:val="1"/>
      <w:numFmt w:val="upperLetter"/>
      <w:lvlText w:val="%5."/>
      <w:lvlJc w:val="left"/>
      <w:pPr>
        <w:ind w:left="1865" w:hanging="4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4A610B0">
      <w:start w:val="1"/>
      <w:numFmt w:val="upperLetter"/>
      <w:lvlText w:val="%6."/>
      <w:lvlJc w:val="left"/>
      <w:pPr>
        <w:ind w:left="2225" w:hanging="4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65EF920">
      <w:start w:val="1"/>
      <w:numFmt w:val="upperLetter"/>
      <w:lvlText w:val="%7."/>
      <w:lvlJc w:val="left"/>
      <w:pPr>
        <w:ind w:left="2585" w:hanging="4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302C26">
      <w:start w:val="1"/>
      <w:numFmt w:val="upperLetter"/>
      <w:lvlText w:val="%8."/>
      <w:lvlJc w:val="left"/>
      <w:pPr>
        <w:ind w:left="2945" w:hanging="4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BD880AC">
      <w:start w:val="1"/>
      <w:numFmt w:val="upperLetter"/>
      <w:lvlText w:val="%9."/>
      <w:lvlJc w:val="left"/>
      <w:pPr>
        <w:ind w:left="3305" w:hanging="4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8B47120"/>
    <w:multiLevelType w:val="hybridMultilevel"/>
    <w:tmpl w:val="6FA20794"/>
    <w:lvl w:ilvl="0" w:tplc="84542A5C">
      <w:start w:val="2"/>
      <w:numFmt w:val="bullet"/>
      <w:lvlText w:val="-"/>
      <w:lvlJc w:val="left"/>
      <w:pPr>
        <w:ind w:left="720" w:hanging="360"/>
      </w:pPr>
      <w:rPr>
        <w:rFonts w:ascii="Arial" w:eastAsia="Tahom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5D5B56"/>
    <w:multiLevelType w:val="multilevel"/>
    <w:tmpl w:val="6E620822"/>
    <w:lvl w:ilvl="0">
      <w:start w:val="2"/>
      <w:numFmt w:val="upperLetter"/>
      <w:pStyle w:val="Nadpis1"/>
      <w:lvlText w:val="%1"/>
      <w:lvlJc w:val="left"/>
      <w:pPr>
        <w:tabs>
          <w:tab w:val="num" w:pos="432"/>
        </w:tabs>
        <w:ind w:left="432" w:hanging="432"/>
      </w:pPr>
      <w:rPr>
        <w:rFonts w:cs="Times New Roman" w:hint="default"/>
        <w:i w:val="0"/>
        <w:iCs w:val="0"/>
        <w:caps w:val="0"/>
        <w:smallCaps w:val="0"/>
        <w:strike w:val="0"/>
        <w:dstrike w:val="0"/>
        <w:vanish w:val="0"/>
        <w:color w:val="000000"/>
        <w:spacing w:val="0"/>
        <w:position w:val="0"/>
        <w:u w:val="none"/>
        <w:vertAlign w:val="baseline"/>
        <w:em w:val="none"/>
      </w:rPr>
    </w:lvl>
    <w:lvl w:ilvl="1">
      <w:start w:val="1"/>
      <w:numFmt w:val="decimal"/>
      <w:pStyle w:val="Nadpis2"/>
      <w:lvlText w:val="%1.%2"/>
      <w:lvlJc w:val="left"/>
      <w:pPr>
        <w:tabs>
          <w:tab w:val="num" w:pos="5954"/>
        </w:tabs>
        <w:ind w:left="5954" w:hanging="567"/>
      </w:pPr>
      <w:rPr>
        <w:rFonts w:hint="default"/>
        <w:caps w:val="0"/>
      </w:rPr>
    </w:lvl>
    <w:lvl w:ilvl="2">
      <w:start w:val="1"/>
      <w:numFmt w:val="decimal"/>
      <w:pStyle w:val="Nadpis3"/>
      <w:lvlText w:val="%1.%2.%3"/>
      <w:lvlJc w:val="left"/>
      <w:pPr>
        <w:tabs>
          <w:tab w:val="num" w:pos="6805"/>
        </w:tabs>
        <w:ind w:left="6805" w:hanging="567"/>
      </w:pPr>
      <w:rPr>
        <w:rFonts w:hint="default"/>
      </w:rPr>
    </w:lvl>
    <w:lvl w:ilvl="3">
      <w:start w:val="1"/>
      <w:numFmt w:val="lowerLetter"/>
      <w:pStyle w:val="Nadpis4"/>
      <w:lvlText w:val="%4)"/>
      <w:lvlJc w:val="left"/>
      <w:pPr>
        <w:tabs>
          <w:tab w:val="num" w:pos="864"/>
        </w:tabs>
        <w:ind w:left="864" w:hanging="864"/>
      </w:pPr>
      <w:rPr>
        <w:rFonts w:ascii="Arial" w:eastAsia="Times New Roman" w:hAnsi="Arial" w:cs="Arial"/>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405725"/>
    <w:multiLevelType w:val="hybridMultilevel"/>
    <w:tmpl w:val="DCCAC362"/>
    <w:lvl w:ilvl="0" w:tplc="E7A0AA7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22408DC"/>
    <w:multiLevelType w:val="multilevel"/>
    <w:tmpl w:val="0B9E0D5A"/>
    <w:styleLink w:val="Vyce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964345"/>
    <w:multiLevelType w:val="multilevel"/>
    <w:tmpl w:val="F496AB90"/>
    <w:name w:val="Outlin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2B994B71"/>
    <w:multiLevelType w:val="hybridMultilevel"/>
    <w:tmpl w:val="C6FEB8C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33C3C"/>
    <w:multiLevelType w:val="multilevel"/>
    <w:tmpl w:val="E64818A2"/>
    <w:lvl w:ilvl="0">
      <w:start w:val="1"/>
      <w:numFmt w:val="decimal"/>
      <w:pStyle w:val="Nad1"/>
      <w:suff w:val="space"/>
      <w:lvlText w:val="B.7.%1."/>
      <w:lvlJc w:val="left"/>
      <w:pPr>
        <w:ind w:left="567" w:hanging="567"/>
      </w:pPr>
      <w:rPr>
        <w:rFonts w:ascii="Arial Narrow" w:hAnsi="Arial Narrow" w:hint="default"/>
        <w:b/>
        <w:i w:val="0"/>
        <w:caps/>
        <w:strike w:val="0"/>
        <w:dstrike w:val="0"/>
        <w:vanish w:val="0"/>
        <w:color w:val="auto"/>
        <w:spacing w:val="0"/>
        <w:w w:val="115"/>
        <w:kern w:val="28"/>
        <w:position w:val="0"/>
        <w:sz w:val="28"/>
        <w:u w:val="none"/>
        <w:vertAlign w:val="baseline"/>
      </w:rPr>
    </w:lvl>
    <w:lvl w:ilvl="1">
      <w:start w:val="1"/>
      <w:numFmt w:val="decimal"/>
      <w:pStyle w:val="Nad2"/>
      <w:lvlText w:val="B.7.%1.%2."/>
      <w:lvlJc w:val="left"/>
      <w:pPr>
        <w:tabs>
          <w:tab w:val="num" w:pos="1080"/>
        </w:tabs>
        <w:ind w:left="510" w:hanging="510"/>
      </w:pPr>
      <w:rPr>
        <w:rFonts w:ascii="Arial Narrow" w:hAnsi="Arial Narrow" w:hint="default"/>
        <w:b/>
        <w:i w:val="0"/>
        <w:caps/>
        <w:strike w:val="0"/>
        <w:dstrike w:val="0"/>
        <w:vanish w:val="0"/>
        <w:color w:val="000000"/>
        <w:sz w:val="24"/>
        <w:u w:val="none"/>
        <w:vertAlign w:val="baseline"/>
      </w:rPr>
    </w:lvl>
    <w:lvl w:ilvl="2">
      <w:start w:val="1"/>
      <w:numFmt w:val="decimal"/>
      <w:suff w:val="space"/>
      <w:lvlText w:val="%1.%2.%3."/>
      <w:lvlJc w:val="left"/>
      <w:pPr>
        <w:ind w:left="0" w:firstLine="0"/>
      </w:pPr>
      <w:rPr>
        <w:rFonts w:ascii="Arial Narrow" w:hAnsi="Arial Narrow" w:hint="default"/>
        <w:b/>
        <w:i w:val="0"/>
        <w:caps w:val="0"/>
        <w:strike w:val="0"/>
        <w:dstrike w:val="0"/>
        <w:vanish w:val="0"/>
        <w:color w:val="000000"/>
        <w:sz w:val="24"/>
        <w:vertAlign w:val="baseline"/>
      </w:rPr>
    </w:lvl>
    <w:lvl w:ilvl="3">
      <w:start w:val="1"/>
      <w:numFmt w:val="decimal"/>
      <w:lvlText w:val="%1.%2.%3.%4"/>
      <w:lvlJc w:val="left"/>
      <w:pPr>
        <w:tabs>
          <w:tab w:val="num" w:pos="864"/>
        </w:tabs>
        <w:ind w:left="864" w:hanging="864"/>
      </w:pPr>
      <w:rPr>
        <w:rFonts w:ascii="Arial Narrow" w:hAnsi="Arial Narrow" w:hint="default"/>
        <w:b/>
        <w:i w:val="0"/>
        <w:strike w:val="0"/>
        <w:dstrike w:val="0"/>
        <w:vanish w:val="0"/>
        <w:color w:val="000000"/>
        <w:sz w:val="24"/>
        <w:vertAlign w:val="baseline"/>
      </w:rPr>
    </w:lvl>
    <w:lvl w:ilvl="4">
      <w:start w:val="1"/>
      <w:numFmt w:val="decimal"/>
      <w:lvlText w:val="%1.%2.%3.%4.%5"/>
      <w:lvlJc w:val="left"/>
      <w:pPr>
        <w:tabs>
          <w:tab w:val="num" w:pos="1080"/>
        </w:tabs>
        <w:ind w:left="567" w:hanging="567"/>
      </w:pPr>
      <w:rPr>
        <w:rFonts w:ascii="Arial Narrow" w:hAnsi="Arial Narrow" w:hint="default"/>
        <w:b w:val="0"/>
        <w:i w:val="0"/>
        <w:strike w:val="0"/>
        <w:dstrike w:val="0"/>
        <w:vanish w:val="0"/>
        <w:color w:val="000000"/>
        <w:sz w:val="2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suff w:val="space"/>
      <w:lvlText w:val="Tabulka č. %9:"/>
      <w:lvlJc w:val="left"/>
      <w:pPr>
        <w:ind w:left="1584" w:hanging="1584"/>
      </w:pPr>
      <w:rPr>
        <w:rFonts w:ascii="Arial Narrow" w:hAnsi="Arial Narrow" w:hint="default"/>
        <w:b w:val="0"/>
        <w:i w:val="0"/>
        <w:caps w:val="0"/>
        <w:strike w:val="0"/>
        <w:dstrike w:val="0"/>
        <w:vanish w:val="0"/>
        <w:color w:val="000000"/>
        <w:sz w:val="24"/>
        <w:vertAlign w:val="baseline"/>
      </w:rPr>
    </w:lvl>
  </w:abstractNum>
  <w:abstractNum w:abstractNumId="15" w15:restartNumberingAfterBreak="0">
    <w:nsid w:val="2E971865"/>
    <w:multiLevelType w:val="hybridMultilevel"/>
    <w:tmpl w:val="40E4EA8C"/>
    <w:lvl w:ilvl="0" w:tplc="E7A0AA7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98400E"/>
    <w:multiLevelType w:val="hybridMultilevel"/>
    <w:tmpl w:val="140A0EF0"/>
    <w:lvl w:ilvl="0" w:tplc="6DC48FAE">
      <w:numFmt w:val="bullet"/>
      <w:lvlText w:val="-"/>
      <w:lvlJc w:val="left"/>
      <w:pPr>
        <w:ind w:left="720" w:hanging="360"/>
      </w:pPr>
      <w:rPr>
        <w:rFonts w:ascii="Arial" w:eastAsia="Times New Roman"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43C155B"/>
    <w:multiLevelType w:val="multilevel"/>
    <w:tmpl w:val="AF90B9A4"/>
    <w:lvl w:ilvl="0">
      <w:start w:val="1"/>
      <w:numFmt w:val="decimal"/>
      <w:pStyle w:val="nadpis20"/>
      <w:lvlText w:val="%1."/>
      <w:lvlJc w:val="left"/>
      <w:pPr>
        <w:tabs>
          <w:tab w:val="num" w:pos="360"/>
        </w:tabs>
        <w:ind w:left="360" w:hanging="360"/>
      </w:pPr>
    </w:lvl>
    <w:lvl w:ilvl="1">
      <w:start w:val="1"/>
      <w:numFmt w:val="decimal"/>
      <w:pStyle w:val="nadpis30"/>
      <w:lvlText w:val="%1.%2."/>
      <w:lvlJc w:val="left"/>
      <w:pPr>
        <w:tabs>
          <w:tab w:val="num" w:pos="716"/>
        </w:tabs>
        <w:ind w:left="716" w:hanging="432"/>
      </w:pPr>
      <w:rPr>
        <w:b/>
      </w:rPr>
    </w:lvl>
    <w:lvl w:ilvl="2">
      <w:start w:val="1"/>
      <w:numFmt w:val="decimal"/>
      <w:pStyle w:val="nadpis40"/>
      <w:lvlText w:val="%1.%2.%3."/>
      <w:lvlJc w:val="left"/>
      <w:pPr>
        <w:tabs>
          <w:tab w:val="num" w:pos="1440"/>
        </w:tabs>
        <w:ind w:left="1224" w:hanging="504"/>
      </w:pPr>
    </w:lvl>
    <w:lvl w:ilvl="3">
      <w:start w:val="1"/>
      <w:numFmt w:val="decimal"/>
      <w:pStyle w:val="nadpis6"/>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7B3055B"/>
    <w:multiLevelType w:val="hybridMultilevel"/>
    <w:tmpl w:val="28E4FE42"/>
    <w:lvl w:ilvl="0" w:tplc="F424B73A">
      <w:start w:val="20"/>
      <w:numFmt w:val="bullet"/>
      <w:pStyle w:val="Poloky"/>
      <w:lvlText w:val="-"/>
      <w:lvlJc w:val="left"/>
      <w:pPr>
        <w:tabs>
          <w:tab w:val="num" w:pos="1211"/>
        </w:tabs>
        <w:ind w:left="1211" w:hanging="360"/>
      </w:pPr>
      <w:rPr>
        <w:rFonts w:ascii="Times New Roman" w:eastAsia="Times New Roman" w:hAnsi="Times New Roman" w:cs="Times New Roman" w:hint="default"/>
      </w:rPr>
    </w:lvl>
    <w:lvl w:ilvl="1" w:tplc="04050003" w:tentative="1">
      <w:start w:val="1"/>
      <w:numFmt w:val="bullet"/>
      <w:lvlText w:val="o"/>
      <w:lvlJc w:val="left"/>
      <w:pPr>
        <w:tabs>
          <w:tab w:val="num" w:pos="1931"/>
        </w:tabs>
        <w:ind w:left="1931" w:hanging="360"/>
      </w:pPr>
      <w:rPr>
        <w:rFonts w:ascii="Courier New" w:hAnsi="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C3873E4"/>
    <w:multiLevelType w:val="hybridMultilevel"/>
    <w:tmpl w:val="7850F07C"/>
    <w:lvl w:ilvl="0" w:tplc="9BC6761C">
      <w:start w:val="27"/>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2F16B10"/>
    <w:multiLevelType w:val="hybridMultilevel"/>
    <w:tmpl w:val="A60813BA"/>
    <w:lvl w:ilvl="0" w:tplc="84542A5C">
      <w:start w:val="2"/>
      <w:numFmt w:val="bullet"/>
      <w:lvlText w:val="-"/>
      <w:lvlJc w:val="left"/>
      <w:pPr>
        <w:ind w:left="720" w:hanging="360"/>
      </w:pPr>
      <w:rPr>
        <w:rFonts w:ascii="Arial" w:eastAsia="Tahoma" w:hAnsi="Arial" w:cs="Arial" w:hint="default"/>
      </w:rPr>
    </w:lvl>
    <w:lvl w:ilvl="1" w:tplc="590EBFF2" w:tentative="1">
      <w:start w:val="1"/>
      <w:numFmt w:val="bullet"/>
      <w:lvlText w:val="o"/>
      <w:lvlJc w:val="left"/>
      <w:pPr>
        <w:ind w:left="1440" w:hanging="360"/>
      </w:pPr>
      <w:rPr>
        <w:rFonts w:ascii="Courier New" w:hAnsi="Courier New" w:cs="Courier New" w:hint="default"/>
      </w:rPr>
    </w:lvl>
    <w:lvl w:ilvl="2" w:tplc="2CD67BE8" w:tentative="1">
      <w:start w:val="1"/>
      <w:numFmt w:val="bullet"/>
      <w:lvlText w:val=""/>
      <w:lvlJc w:val="left"/>
      <w:pPr>
        <w:ind w:left="2160" w:hanging="360"/>
      </w:pPr>
      <w:rPr>
        <w:rFonts w:ascii="Wingdings" w:hAnsi="Wingdings" w:hint="default"/>
      </w:rPr>
    </w:lvl>
    <w:lvl w:ilvl="3" w:tplc="1186A9DA" w:tentative="1">
      <w:start w:val="1"/>
      <w:numFmt w:val="bullet"/>
      <w:lvlText w:val=""/>
      <w:lvlJc w:val="left"/>
      <w:pPr>
        <w:ind w:left="2880" w:hanging="360"/>
      </w:pPr>
      <w:rPr>
        <w:rFonts w:ascii="Symbol" w:hAnsi="Symbol" w:hint="default"/>
      </w:rPr>
    </w:lvl>
    <w:lvl w:ilvl="4" w:tplc="A3CC70C8" w:tentative="1">
      <w:start w:val="1"/>
      <w:numFmt w:val="bullet"/>
      <w:lvlText w:val="o"/>
      <w:lvlJc w:val="left"/>
      <w:pPr>
        <w:ind w:left="3600" w:hanging="360"/>
      </w:pPr>
      <w:rPr>
        <w:rFonts w:ascii="Courier New" w:hAnsi="Courier New" w:cs="Courier New" w:hint="default"/>
      </w:rPr>
    </w:lvl>
    <w:lvl w:ilvl="5" w:tplc="4604938E" w:tentative="1">
      <w:start w:val="1"/>
      <w:numFmt w:val="bullet"/>
      <w:lvlText w:val=""/>
      <w:lvlJc w:val="left"/>
      <w:pPr>
        <w:ind w:left="4320" w:hanging="360"/>
      </w:pPr>
      <w:rPr>
        <w:rFonts w:ascii="Wingdings" w:hAnsi="Wingdings" w:hint="default"/>
      </w:rPr>
    </w:lvl>
    <w:lvl w:ilvl="6" w:tplc="2D6CEBFE" w:tentative="1">
      <w:start w:val="1"/>
      <w:numFmt w:val="bullet"/>
      <w:lvlText w:val=""/>
      <w:lvlJc w:val="left"/>
      <w:pPr>
        <w:ind w:left="5040" w:hanging="360"/>
      </w:pPr>
      <w:rPr>
        <w:rFonts w:ascii="Symbol" w:hAnsi="Symbol" w:hint="default"/>
      </w:rPr>
    </w:lvl>
    <w:lvl w:ilvl="7" w:tplc="F768E116" w:tentative="1">
      <w:start w:val="1"/>
      <w:numFmt w:val="bullet"/>
      <w:lvlText w:val="o"/>
      <w:lvlJc w:val="left"/>
      <w:pPr>
        <w:ind w:left="5760" w:hanging="360"/>
      </w:pPr>
      <w:rPr>
        <w:rFonts w:ascii="Courier New" w:hAnsi="Courier New" w:cs="Courier New" w:hint="default"/>
      </w:rPr>
    </w:lvl>
    <w:lvl w:ilvl="8" w:tplc="82D6F4B4" w:tentative="1">
      <w:start w:val="1"/>
      <w:numFmt w:val="bullet"/>
      <w:lvlText w:val=""/>
      <w:lvlJc w:val="left"/>
      <w:pPr>
        <w:ind w:left="6480" w:hanging="360"/>
      </w:pPr>
      <w:rPr>
        <w:rFonts w:ascii="Wingdings" w:hAnsi="Wingdings" w:hint="default"/>
      </w:rPr>
    </w:lvl>
  </w:abstractNum>
  <w:abstractNum w:abstractNumId="21" w15:restartNumberingAfterBreak="0">
    <w:nsid w:val="4339164C"/>
    <w:multiLevelType w:val="hybridMultilevel"/>
    <w:tmpl w:val="4416791A"/>
    <w:styleLink w:val="Pomlka"/>
    <w:lvl w:ilvl="0" w:tplc="02EEB938">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03">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50005">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050001">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050003">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050005">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050001">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050003">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050005">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5D664EC"/>
    <w:multiLevelType w:val="multilevel"/>
    <w:tmpl w:val="B716737A"/>
    <w:lvl w:ilvl="0">
      <w:start w:val="1"/>
      <w:numFmt w:val="decimal"/>
      <w:pStyle w:val="NadpisCTP1"/>
      <w:lvlText w:val="%1."/>
      <w:lvlJc w:val="left"/>
      <w:pPr>
        <w:ind w:left="360" w:hanging="360"/>
      </w:pPr>
    </w:lvl>
    <w:lvl w:ilvl="1">
      <w:start w:val="1"/>
      <w:numFmt w:val="decimal"/>
      <w:pStyle w:val="NadpisCTP2"/>
      <w:lvlText w:val="%1.%2."/>
      <w:lvlJc w:val="left"/>
      <w:pPr>
        <w:ind w:left="792" w:hanging="432"/>
      </w:pPr>
    </w:lvl>
    <w:lvl w:ilvl="2">
      <w:start w:val="1"/>
      <w:numFmt w:val="decimal"/>
      <w:pStyle w:val="NadpisCT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A71CAA"/>
    <w:multiLevelType w:val="hybridMultilevel"/>
    <w:tmpl w:val="C2B075DC"/>
    <w:lvl w:ilvl="0" w:tplc="6DC48FAE">
      <w:numFmt w:val="bullet"/>
      <w:lvlText w:val="-"/>
      <w:lvlJc w:val="left"/>
      <w:pPr>
        <w:ind w:left="720" w:hanging="360"/>
      </w:pPr>
      <w:rPr>
        <w:rFonts w:ascii="Arial" w:eastAsia="Times New Roman"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88B537D"/>
    <w:multiLevelType w:val="hybridMultilevel"/>
    <w:tmpl w:val="164E0A54"/>
    <w:lvl w:ilvl="0" w:tplc="051EA9AC">
      <w:start w:val="4"/>
      <w:numFmt w:val="bullet"/>
      <w:lvlText w:val="-"/>
      <w:lvlJc w:val="left"/>
      <w:pPr>
        <w:tabs>
          <w:tab w:val="num" w:pos="720"/>
        </w:tabs>
        <w:ind w:left="720" w:hanging="360"/>
      </w:pPr>
      <w:rPr>
        <w:rFonts w:ascii="ITC Officina Sans CE" w:eastAsia="Times New Roman" w:hAnsi="ITC Officina Sans CE"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A77009"/>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47858DF"/>
    <w:multiLevelType w:val="hybridMultilevel"/>
    <w:tmpl w:val="6536279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1F4D13"/>
    <w:multiLevelType w:val="hybridMultilevel"/>
    <w:tmpl w:val="CF9E69F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8" w15:restartNumberingAfterBreak="0">
    <w:nsid w:val="643F7FE9"/>
    <w:multiLevelType w:val="multilevel"/>
    <w:tmpl w:val="334A2C86"/>
    <w:lvl w:ilvl="0">
      <w:start w:val="1"/>
      <w:numFmt w:val="decimal"/>
      <w:lvlText w:val="%1"/>
      <w:lvlJc w:val="left"/>
      <w:pPr>
        <w:ind w:left="432" w:hanging="432"/>
      </w:pPr>
      <w:rPr>
        <w:rFonts w:hint="default"/>
        <w:b/>
        <w:i w:val="0"/>
        <w:sz w:val="22"/>
      </w:rPr>
    </w:lvl>
    <w:lvl w:ilvl="1">
      <w:start w:val="1"/>
      <w:numFmt w:val="decimal"/>
      <w:lvlText w:val="%1.%2"/>
      <w:lvlJc w:val="left"/>
      <w:pPr>
        <w:ind w:left="576" w:hanging="576"/>
      </w:pPr>
      <w:rPr>
        <w:rFonts w:ascii="Calibri" w:hAnsi="Calibri"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6BE4A81"/>
    <w:multiLevelType w:val="hybridMultilevel"/>
    <w:tmpl w:val="E2B861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1" w15:restartNumberingAfterBreak="0">
    <w:nsid w:val="6D831BEF"/>
    <w:multiLevelType w:val="hybridMultilevel"/>
    <w:tmpl w:val="917E3590"/>
    <w:lvl w:ilvl="0" w:tplc="3CB43238">
      <w:numFmt w:val="bullet"/>
      <w:lvlText w:val="-"/>
      <w:lvlJc w:val="left"/>
      <w:pPr>
        <w:tabs>
          <w:tab w:val="num" w:pos="720"/>
        </w:tabs>
        <w:ind w:left="720" w:hanging="360"/>
      </w:pPr>
      <w:rPr>
        <w:rFonts w:ascii="ITC Officina Sans CE" w:eastAsia="Times New Roman" w:hAnsi="ITC Officina Sans CE"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98C54C5"/>
    <w:multiLevelType w:val="multilevel"/>
    <w:tmpl w:val="8550DF46"/>
    <w:lvl w:ilvl="0">
      <w:start w:val="1"/>
      <w:numFmt w:val="decimal"/>
      <w:pStyle w:val="nadpis3tz"/>
      <w:lvlText w:val="%1."/>
      <w:lvlJc w:val="left"/>
      <w:pPr>
        <w:tabs>
          <w:tab w:val="num" w:pos="1134"/>
        </w:tabs>
        <w:ind w:left="1134" w:hanging="850"/>
      </w:pPr>
    </w:lvl>
    <w:lvl w:ilvl="1">
      <w:start w:val="1"/>
      <w:numFmt w:val="decimal"/>
      <w:pStyle w:val="pedsazen"/>
      <w:lvlText w:val="%1.%2."/>
      <w:lvlJc w:val="left"/>
      <w:pPr>
        <w:tabs>
          <w:tab w:val="num" w:pos="1134"/>
        </w:tabs>
        <w:ind w:left="1134" w:hanging="850"/>
      </w:pPr>
    </w:lvl>
    <w:lvl w:ilvl="2">
      <w:start w:val="1"/>
      <w:numFmt w:val="decimal"/>
      <w:lvlText w:val="%1.%2.%3"/>
      <w:lvlJc w:val="left"/>
      <w:pPr>
        <w:tabs>
          <w:tab w:val="num" w:pos="1134"/>
        </w:tabs>
        <w:ind w:left="1134" w:hanging="850"/>
      </w:pPr>
    </w:lvl>
    <w:lvl w:ilvl="3">
      <w:start w:val="1"/>
      <w:numFmt w:val="decimal"/>
      <w:lvlText w:val="%1.%2.%3.%4."/>
      <w:lvlJc w:val="left"/>
      <w:pPr>
        <w:tabs>
          <w:tab w:val="num" w:pos="1364"/>
        </w:tabs>
        <w:ind w:left="1134" w:hanging="85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A381751"/>
    <w:multiLevelType w:val="hybridMultilevel"/>
    <w:tmpl w:val="9D9A9278"/>
    <w:lvl w:ilvl="0" w:tplc="75C80FB4">
      <w:start w:val="1"/>
      <w:numFmt w:val="bullet"/>
      <w:pStyle w:val="Odrky"/>
      <w:lvlText w:val=""/>
      <w:lvlJc w:val="left"/>
      <w:pPr>
        <w:ind w:left="587" w:hanging="360"/>
      </w:pPr>
      <w:rPr>
        <w:rFonts w:ascii="Symbol" w:hAnsi="Symbol" w:hint="default"/>
      </w:rPr>
    </w:lvl>
    <w:lvl w:ilvl="1" w:tplc="B8FA0428">
      <w:start w:val="1"/>
      <w:numFmt w:val="bullet"/>
      <w:lvlText w:val="o"/>
      <w:lvlJc w:val="left"/>
      <w:pPr>
        <w:ind w:left="1440" w:hanging="360"/>
      </w:pPr>
      <w:rPr>
        <w:rFonts w:ascii="Courier New" w:hAnsi="Courier New" w:cs="Courier New" w:hint="default"/>
      </w:rPr>
    </w:lvl>
    <w:lvl w:ilvl="2" w:tplc="CC00C5BE" w:tentative="1">
      <w:start w:val="1"/>
      <w:numFmt w:val="bullet"/>
      <w:lvlText w:val=""/>
      <w:lvlJc w:val="left"/>
      <w:pPr>
        <w:ind w:left="2160" w:hanging="360"/>
      </w:pPr>
      <w:rPr>
        <w:rFonts w:ascii="Wingdings" w:hAnsi="Wingdings" w:hint="default"/>
      </w:rPr>
    </w:lvl>
    <w:lvl w:ilvl="3" w:tplc="A448F572" w:tentative="1">
      <w:start w:val="1"/>
      <w:numFmt w:val="bullet"/>
      <w:lvlText w:val=""/>
      <w:lvlJc w:val="left"/>
      <w:pPr>
        <w:ind w:left="2880" w:hanging="360"/>
      </w:pPr>
      <w:rPr>
        <w:rFonts w:ascii="Symbol" w:hAnsi="Symbol" w:hint="default"/>
      </w:rPr>
    </w:lvl>
    <w:lvl w:ilvl="4" w:tplc="B92ECF48" w:tentative="1">
      <w:start w:val="1"/>
      <w:numFmt w:val="bullet"/>
      <w:lvlText w:val="o"/>
      <w:lvlJc w:val="left"/>
      <w:pPr>
        <w:ind w:left="3600" w:hanging="360"/>
      </w:pPr>
      <w:rPr>
        <w:rFonts w:ascii="Courier New" w:hAnsi="Courier New" w:cs="Courier New" w:hint="default"/>
      </w:rPr>
    </w:lvl>
    <w:lvl w:ilvl="5" w:tplc="76843CBC" w:tentative="1">
      <w:start w:val="1"/>
      <w:numFmt w:val="bullet"/>
      <w:lvlText w:val=""/>
      <w:lvlJc w:val="left"/>
      <w:pPr>
        <w:ind w:left="4320" w:hanging="360"/>
      </w:pPr>
      <w:rPr>
        <w:rFonts w:ascii="Wingdings" w:hAnsi="Wingdings" w:hint="default"/>
      </w:rPr>
    </w:lvl>
    <w:lvl w:ilvl="6" w:tplc="52668B34" w:tentative="1">
      <w:start w:val="1"/>
      <w:numFmt w:val="bullet"/>
      <w:lvlText w:val=""/>
      <w:lvlJc w:val="left"/>
      <w:pPr>
        <w:ind w:left="5040" w:hanging="360"/>
      </w:pPr>
      <w:rPr>
        <w:rFonts w:ascii="Symbol" w:hAnsi="Symbol" w:hint="default"/>
      </w:rPr>
    </w:lvl>
    <w:lvl w:ilvl="7" w:tplc="AF387916" w:tentative="1">
      <w:start w:val="1"/>
      <w:numFmt w:val="bullet"/>
      <w:lvlText w:val="o"/>
      <w:lvlJc w:val="left"/>
      <w:pPr>
        <w:ind w:left="5760" w:hanging="360"/>
      </w:pPr>
      <w:rPr>
        <w:rFonts w:ascii="Courier New" w:hAnsi="Courier New" w:cs="Courier New" w:hint="default"/>
      </w:rPr>
    </w:lvl>
    <w:lvl w:ilvl="8" w:tplc="BBB6F020" w:tentative="1">
      <w:start w:val="1"/>
      <w:numFmt w:val="bullet"/>
      <w:lvlText w:val=""/>
      <w:lvlJc w:val="left"/>
      <w:pPr>
        <w:ind w:left="6480" w:hanging="360"/>
      </w:pPr>
      <w:rPr>
        <w:rFonts w:ascii="Wingdings" w:hAnsi="Wingdings" w:hint="default"/>
      </w:rPr>
    </w:lvl>
  </w:abstractNum>
  <w:abstractNum w:abstractNumId="34" w15:restartNumberingAfterBreak="0">
    <w:nsid w:val="7AD22228"/>
    <w:multiLevelType w:val="hybridMultilevel"/>
    <w:tmpl w:val="E146DAEE"/>
    <w:lvl w:ilvl="0" w:tplc="43E64602">
      <w:start w:val="6"/>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E263D25"/>
    <w:multiLevelType w:val="hybridMultilevel"/>
    <w:tmpl w:val="F6782108"/>
    <w:lvl w:ilvl="0" w:tplc="04050001">
      <w:numFmt w:val="bullet"/>
      <w:lvlText w:val="-"/>
      <w:lvlJc w:val="left"/>
      <w:pPr>
        <w:ind w:left="720" w:hanging="360"/>
      </w:pPr>
      <w:rPr>
        <w:rFonts w:ascii="Arial" w:eastAsia="Times New Roman"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9"/>
  </w:num>
  <w:num w:numId="4">
    <w:abstractNumId w:val="11"/>
  </w:num>
  <w:num w:numId="5">
    <w:abstractNumId w:val="14"/>
  </w:num>
  <w:num w:numId="6">
    <w:abstractNumId w:val="32"/>
  </w:num>
  <w:num w:numId="7">
    <w:abstractNumId w:val="17"/>
  </w:num>
  <w:num w:numId="8">
    <w:abstractNumId w:val="33"/>
  </w:num>
  <w:num w:numId="9">
    <w:abstractNumId w:val="7"/>
  </w:num>
  <w:num w:numId="10">
    <w:abstractNumId w:val="3"/>
  </w:num>
  <w:num w:numId="11">
    <w:abstractNumId w:val="21"/>
  </w:num>
  <w:num w:numId="12">
    <w:abstractNumId w:val="20"/>
  </w:num>
  <w:num w:numId="13">
    <w:abstractNumId w:val="10"/>
  </w:num>
  <w:num w:numId="14">
    <w:abstractNumId w:val="15"/>
  </w:num>
  <w:num w:numId="15">
    <w:abstractNumId w:val="22"/>
  </w:num>
  <w:num w:numId="16">
    <w:abstractNumId w:val="34"/>
  </w:num>
  <w:num w:numId="17">
    <w:abstractNumId w:val="16"/>
  </w:num>
  <w:num w:numId="18">
    <w:abstractNumId w:val="23"/>
  </w:num>
  <w:num w:numId="19">
    <w:abstractNumId w:val="35"/>
  </w:num>
  <w:num w:numId="20">
    <w:abstractNumId w:val="19"/>
  </w:num>
  <w:num w:numId="21">
    <w:abstractNumId w:val="13"/>
  </w:num>
  <w:num w:numId="22">
    <w:abstractNumId w:val="1"/>
    <w:lvlOverride w:ilvl="0">
      <w:lvl w:ilvl="0">
        <w:start w:val="1"/>
        <w:numFmt w:val="bullet"/>
        <w:lvlText w:val="-%1"/>
        <w:legacy w:legacy="1" w:legacySpace="0" w:legacyIndent="0"/>
        <w:lvlJc w:val="left"/>
        <w:rPr>
          <w:rFonts w:ascii="Times New Roman" w:hAnsi="Times New Roman" w:cs="Times New Roman" w:hint="default"/>
        </w:rPr>
      </w:lvl>
    </w:lvlOverride>
  </w:num>
  <w:num w:numId="23">
    <w:abstractNumId w:val="27"/>
  </w:num>
  <w:num w:numId="24">
    <w:abstractNumId w:val="25"/>
  </w:num>
  <w:num w:numId="25">
    <w:abstractNumId w:val="28"/>
  </w:num>
  <w:num w:numId="26">
    <w:abstractNumId w:val="18"/>
  </w:num>
  <w:num w:numId="27">
    <w:abstractNumId w:val="6"/>
  </w:num>
  <w:num w:numId="28">
    <w:abstractNumId w:val="24"/>
  </w:num>
  <w:num w:numId="29">
    <w:abstractNumId w:val="26"/>
  </w:num>
  <w:num w:numId="30">
    <w:abstractNumId w:val="31"/>
  </w:num>
  <w:num w:numId="31">
    <w:abstractNumId w:val="29"/>
  </w:num>
  <w:num w:numId="32">
    <w:abstractNumId w:val="4"/>
  </w:num>
  <w:num w:numId="33">
    <w:abstractNumId w:val="8"/>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9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1"/>
  <w:stylePaneSortMethod w:val="0000"/>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6CB"/>
    <w:rsid w:val="00000075"/>
    <w:rsid w:val="00001B19"/>
    <w:rsid w:val="000023CB"/>
    <w:rsid w:val="00004974"/>
    <w:rsid w:val="00004A2B"/>
    <w:rsid w:val="00011373"/>
    <w:rsid w:val="000117B4"/>
    <w:rsid w:val="00012636"/>
    <w:rsid w:val="0001274B"/>
    <w:rsid w:val="000131BF"/>
    <w:rsid w:val="000132DE"/>
    <w:rsid w:val="00013BCA"/>
    <w:rsid w:val="00013BF2"/>
    <w:rsid w:val="00014A48"/>
    <w:rsid w:val="00014E30"/>
    <w:rsid w:val="00015321"/>
    <w:rsid w:val="000162CF"/>
    <w:rsid w:val="00016B7C"/>
    <w:rsid w:val="00016CFD"/>
    <w:rsid w:val="00020ADF"/>
    <w:rsid w:val="000219D2"/>
    <w:rsid w:val="00022024"/>
    <w:rsid w:val="000227B4"/>
    <w:rsid w:val="00023206"/>
    <w:rsid w:val="00025DB7"/>
    <w:rsid w:val="00025E13"/>
    <w:rsid w:val="00025FF6"/>
    <w:rsid w:val="0002691E"/>
    <w:rsid w:val="00026FA9"/>
    <w:rsid w:val="000273C6"/>
    <w:rsid w:val="00027CFD"/>
    <w:rsid w:val="0003141F"/>
    <w:rsid w:val="00033134"/>
    <w:rsid w:val="00033433"/>
    <w:rsid w:val="00033A0E"/>
    <w:rsid w:val="00034A6C"/>
    <w:rsid w:val="00034AC8"/>
    <w:rsid w:val="000355F0"/>
    <w:rsid w:val="000364F7"/>
    <w:rsid w:val="0003756D"/>
    <w:rsid w:val="00040258"/>
    <w:rsid w:val="000408C9"/>
    <w:rsid w:val="00040BB5"/>
    <w:rsid w:val="000413FB"/>
    <w:rsid w:val="00042543"/>
    <w:rsid w:val="00044DB1"/>
    <w:rsid w:val="0004550F"/>
    <w:rsid w:val="00045BC7"/>
    <w:rsid w:val="000461CF"/>
    <w:rsid w:val="00046E93"/>
    <w:rsid w:val="0004794B"/>
    <w:rsid w:val="0005064B"/>
    <w:rsid w:val="00050731"/>
    <w:rsid w:val="00050C82"/>
    <w:rsid w:val="00052E5C"/>
    <w:rsid w:val="00052E8E"/>
    <w:rsid w:val="000532B0"/>
    <w:rsid w:val="00053BA3"/>
    <w:rsid w:val="00054965"/>
    <w:rsid w:val="00056FA7"/>
    <w:rsid w:val="000579EE"/>
    <w:rsid w:val="00057F0E"/>
    <w:rsid w:val="000600D4"/>
    <w:rsid w:val="000608E2"/>
    <w:rsid w:val="00060E33"/>
    <w:rsid w:val="00062837"/>
    <w:rsid w:val="00063515"/>
    <w:rsid w:val="0006373E"/>
    <w:rsid w:val="00063B60"/>
    <w:rsid w:val="00065C82"/>
    <w:rsid w:val="00065D8E"/>
    <w:rsid w:val="00066C69"/>
    <w:rsid w:val="00070C56"/>
    <w:rsid w:val="00070DE9"/>
    <w:rsid w:val="000721B1"/>
    <w:rsid w:val="00072C61"/>
    <w:rsid w:val="0007426E"/>
    <w:rsid w:val="000745E8"/>
    <w:rsid w:val="00075818"/>
    <w:rsid w:val="000762E3"/>
    <w:rsid w:val="00076B02"/>
    <w:rsid w:val="000801C4"/>
    <w:rsid w:val="00081A4F"/>
    <w:rsid w:val="00082DAF"/>
    <w:rsid w:val="000912C2"/>
    <w:rsid w:val="0009155A"/>
    <w:rsid w:val="00092051"/>
    <w:rsid w:val="00092C1C"/>
    <w:rsid w:val="000939D3"/>
    <w:rsid w:val="00095D18"/>
    <w:rsid w:val="00095F41"/>
    <w:rsid w:val="00095F55"/>
    <w:rsid w:val="000968A1"/>
    <w:rsid w:val="000A088A"/>
    <w:rsid w:val="000A2A74"/>
    <w:rsid w:val="000A477D"/>
    <w:rsid w:val="000A5CDD"/>
    <w:rsid w:val="000A6A59"/>
    <w:rsid w:val="000A7B56"/>
    <w:rsid w:val="000B0F20"/>
    <w:rsid w:val="000B18D4"/>
    <w:rsid w:val="000B1FFE"/>
    <w:rsid w:val="000B2BC2"/>
    <w:rsid w:val="000B2DF1"/>
    <w:rsid w:val="000B3DA1"/>
    <w:rsid w:val="000B4C6C"/>
    <w:rsid w:val="000B4FEC"/>
    <w:rsid w:val="000B5493"/>
    <w:rsid w:val="000B7426"/>
    <w:rsid w:val="000B7511"/>
    <w:rsid w:val="000B7587"/>
    <w:rsid w:val="000B7EE1"/>
    <w:rsid w:val="000C0D0F"/>
    <w:rsid w:val="000C1339"/>
    <w:rsid w:val="000C4486"/>
    <w:rsid w:val="000C4E83"/>
    <w:rsid w:val="000C54A1"/>
    <w:rsid w:val="000C7BF2"/>
    <w:rsid w:val="000D00E4"/>
    <w:rsid w:val="000D11E0"/>
    <w:rsid w:val="000D1E75"/>
    <w:rsid w:val="000D3C67"/>
    <w:rsid w:val="000D4088"/>
    <w:rsid w:val="000D419D"/>
    <w:rsid w:val="000D45EB"/>
    <w:rsid w:val="000D49BA"/>
    <w:rsid w:val="000D4CB6"/>
    <w:rsid w:val="000D5764"/>
    <w:rsid w:val="000D7198"/>
    <w:rsid w:val="000D728C"/>
    <w:rsid w:val="000D7852"/>
    <w:rsid w:val="000E03C1"/>
    <w:rsid w:val="000E2173"/>
    <w:rsid w:val="000E25B5"/>
    <w:rsid w:val="000E37DC"/>
    <w:rsid w:val="000E3957"/>
    <w:rsid w:val="000E4914"/>
    <w:rsid w:val="000E54CD"/>
    <w:rsid w:val="000E6F28"/>
    <w:rsid w:val="000E73C6"/>
    <w:rsid w:val="000E7749"/>
    <w:rsid w:val="000E7BC0"/>
    <w:rsid w:val="000F0AD1"/>
    <w:rsid w:val="000F0CC0"/>
    <w:rsid w:val="000F1A2D"/>
    <w:rsid w:val="000F3613"/>
    <w:rsid w:val="000F3777"/>
    <w:rsid w:val="000F5E82"/>
    <w:rsid w:val="000F6724"/>
    <w:rsid w:val="000F71FB"/>
    <w:rsid w:val="00100A27"/>
    <w:rsid w:val="00102C11"/>
    <w:rsid w:val="00102EB4"/>
    <w:rsid w:val="00103BB2"/>
    <w:rsid w:val="00104E82"/>
    <w:rsid w:val="001050A7"/>
    <w:rsid w:val="001052C9"/>
    <w:rsid w:val="001054F6"/>
    <w:rsid w:val="001059BB"/>
    <w:rsid w:val="00105C8B"/>
    <w:rsid w:val="0010746F"/>
    <w:rsid w:val="00111A1C"/>
    <w:rsid w:val="00111F0C"/>
    <w:rsid w:val="00112E16"/>
    <w:rsid w:val="00113753"/>
    <w:rsid w:val="0011434C"/>
    <w:rsid w:val="00114458"/>
    <w:rsid w:val="00114E23"/>
    <w:rsid w:val="001156C8"/>
    <w:rsid w:val="001169ED"/>
    <w:rsid w:val="0011720F"/>
    <w:rsid w:val="00120601"/>
    <w:rsid w:val="00123502"/>
    <w:rsid w:val="0012362F"/>
    <w:rsid w:val="0012474A"/>
    <w:rsid w:val="0012597B"/>
    <w:rsid w:val="001270A9"/>
    <w:rsid w:val="00127F50"/>
    <w:rsid w:val="001302BE"/>
    <w:rsid w:val="00131897"/>
    <w:rsid w:val="00132907"/>
    <w:rsid w:val="0013363D"/>
    <w:rsid w:val="00133FAA"/>
    <w:rsid w:val="0013443B"/>
    <w:rsid w:val="00135E06"/>
    <w:rsid w:val="00136180"/>
    <w:rsid w:val="00136793"/>
    <w:rsid w:val="00137597"/>
    <w:rsid w:val="00137F8F"/>
    <w:rsid w:val="00140562"/>
    <w:rsid w:val="00140CE7"/>
    <w:rsid w:val="00140F26"/>
    <w:rsid w:val="0014126D"/>
    <w:rsid w:val="00143D2C"/>
    <w:rsid w:val="00144FF6"/>
    <w:rsid w:val="00145A7C"/>
    <w:rsid w:val="0014706C"/>
    <w:rsid w:val="00147C24"/>
    <w:rsid w:val="0015221F"/>
    <w:rsid w:val="001525F6"/>
    <w:rsid w:val="00153887"/>
    <w:rsid w:val="00154A6C"/>
    <w:rsid w:val="00154BF7"/>
    <w:rsid w:val="00155060"/>
    <w:rsid w:val="001554E6"/>
    <w:rsid w:val="00155A24"/>
    <w:rsid w:val="001566F3"/>
    <w:rsid w:val="00156715"/>
    <w:rsid w:val="00157196"/>
    <w:rsid w:val="00157B7A"/>
    <w:rsid w:val="0016054E"/>
    <w:rsid w:val="00160AF9"/>
    <w:rsid w:val="001617DB"/>
    <w:rsid w:val="001624BC"/>
    <w:rsid w:val="001626A6"/>
    <w:rsid w:val="00162D75"/>
    <w:rsid w:val="00163ED5"/>
    <w:rsid w:val="001646CE"/>
    <w:rsid w:val="00164AC3"/>
    <w:rsid w:val="00165D25"/>
    <w:rsid w:val="001661E0"/>
    <w:rsid w:val="001677DA"/>
    <w:rsid w:val="00167D7E"/>
    <w:rsid w:val="00170B1E"/>
    <w:rsid w:val="001714CA"/>
    <w:rsid w:val="00171CD2"/>
    <w:rsid w:val="00172C67"/>
    <w:rsid w:val="00173113"/>
    <w:rsid w:val="00173FC2"/>
    <w:rsid w:val="001745C8"/>
    <w:rsid w:val="001746B8"/>
    <w:rsid w:val="00175732"/>
    <w:rsid w:val="00175B45"/>
    <w:rsid w:val="00175E78"/>
    <w:rsid w:val="0017605A"/>
    <w:rsid w:val="00177D23"/>
    <w:rsid w:val="001802AA"/>
    <w:rsid w:val="0018094D"/>
    <w:rsid w:val="001816AA"/>
    <w:rsid w:val="001825B4"/>
    <w:rsid w:val="00182801"/>
    <w:rsid w:val="00183C11"/>
    <w:rsid w:val="001845A7"/>
    <w:rsid w:val="00184D96"/>
    <w:rsid w:val="00185367"/>
    <w:rsid w:val="001857A8"/>
    <w:rsid w:val="001875A0"/>
    <w:rsid w:val="001905A5"/>
    <w:rsid w:val="00191638"/>
    <w:rsid w:val="0019249D"/>
    <w:rsid w:val="00193024"/>
    <w:rsid w:val="001956A9"/>
    <w:rsid w:val="00195971"/>
    <w:rsid w:val="00195B23"/>
    <w:rsid w:val="00195EC8"/>
    <w:rsid w:val="001A0D0E"/>
    <w:rsid w:val="001A1079"/>
    <w:rsid w:val="001A1E01"/>
    <w:rsid w:val="001A1E42"/>
    <w:rsid w:val="001A1EB1"/>
    <w:rsid w:val="001A20E8"/>
    <w:rsid w:val="001A2828"/>
    <w:rsid w:val="001A417E"/>
    <w:rsid w:val="001A4CC9"/>
    <w:rsid w:val="001A5615"/>
    <w:rsid w:val="001A5B28"/>
    <w:rsid w:val="001A6D56"/>
    <w:rsid w:val="001A74DD"/>
    <w:rsid w:val="001B1520"/>
    <w:rsid w:val="001B1F50"/>
    <w:rsid w:val="001B24CC"/>
    <w:rsid w:val="001B4B59"/>
    <w:rsid w:val="001B6A07"/>
    <w:rsid w:val="001B6BDB"/>
    <w:rsid w:val="001C3EAD"/>
    <w:rsid w:val="001C5247"/>
    <w:rsid w:val="001C59FF"/>
    <w:rsid w:val="001C6D6B"/>
    <w:rsid w:val="001C701E"/>
    <w:rsid w:val="001C76A1"/>
    <w:rsid w:val="001C7FB7"/>
    <w:rsid w:val="001D1261"/>
    <w:rsid w:val="001D3639"/>
    <w:rsid w:val="001D6650"/>
    <w:rsid w:val="001D78A7"/>
    <w:rsid w:val="001D7DF1"/>
    <w:rsid w:val="001E0762"/>
    <w:rsid w:val="001E3283"/>
    <w:rsid w:val="001E4A54"/>
    <w:rsid w:val="001E4E9D"/>
    <w:rsid w:val="001E5A21"/>
    <w:rsid w:val="001E5E87"/>
    <w:rsid w:val="001E6101"/>
    <w:rsid w:val="001E740B"/>
    <w:rsid w:val="001E76CB"/>
    <w:rsid w:val="001E775F"/>
    <w:rsid w:val="001F0FF1"/>
    <w:rsid w:val="001F6BB6"/>
    <w:rsid w:val="001F7007"/>
    <w:rsid w:val="0020003E"/>
    <w:rsid w:val="00200D1A"/>
    <w:rsid w:val="0020195B"/>
    <w:rsid w:val="002023A9"/>
    <w:rsid w:val="00202B33"/>
    <w:rsid w:val="00204015"/>
    <w:rsid w:val="0020412E"/>
    <w:rsid w:val="0020416B"/>
    <w:rsid w:val="00204394"/>
    <w:rsid w:val="00206691"/>
    <w:rsid w:val="00210C31"/>
    <w:rsid w:val="00212166"/>
    <w:rsid w:val="00213027"/>
    <w:rsid w:val="002137D9"/>
    <w:rsid w:val="0021392D"/>
    <w:rsid w:val="00214659"/>
    <w:rsid w:val="00214F3D"/>
    <w:rsid w:val="00215873"/>
    <w:rsid w:val="002161F0"/>
    <w:rsid w:val="00217446"/>
    <w:rsid w:val="00217E4E"/>
    <w:rsid w:val="00217E73"/>
    <w:rsid w:val="0022018F"/>
    <w:rsid w:val="0022102C"/>
    <w:rsid w:val="0022127F"/>
    <w:rsid w:val="00222513"/>
    <w:rsid w:val="0022394B"/>
    <w:rsid w:val="00223E0E"/>
    <w:rsid w:val="0022658C"/>
    <w:rsid w:val="00227A37"/>
    <w:rsid w:val="0023003D"/>
    <w:rsid w:val="00230387"/>
    <w:rsid w:val="00230664"/>
    <w:rsid w:val="00231061"/>
    <w:rsid w:val="00233DFA"/>
    <w:rsid w:val="0023472E"/>
    <w:rsid w:val="0023482F"/>
    <w:rsid w:val="002352EF"/>
    <w:rsid w:val="00235ECF"/>
    <w:rsid w:val="00236B3D"/>
    <w:rsid w:val="002402B9"/>
    <w:rsid w:val="00240A8C"/>
    <w:rsid w:val="00240B47"/>
    <w:rsid w:val="00240CA7"/>
    <w:rsid w:val="002416D4"/>
    <w:rsid w:val="00245066"/>
    <w:rsid w:val="00245205"/>
    <w:rsid w:val="00245D24"/>
    <w:rsid w:val="00246990"/>
    <w:rsid w:val="00250DF8"/>
    <w:rsid w:val="00251936"/>
    <w:rsid w:val="00251940"/>
    <w:rsid w:val="0025256B"/>
    <w:rsid w:val="00252A86"/>
    <w:rsid w:val="00253938"/>
    <w:rsid w:val="00254050"/>
    <w:rsid w:val="002543F5"/>
    <w:rsid w:val="00254C1E"/>
    <w:rsid w:val="002557CB"/>
    <w:rsid w:val="002558A7"/>
    <w:rsid w:val="0025619C"/>
    <w:rsid w:val="0026248E"/>
    <w:rsid w:val="00262B17"/>
    <w:rsid w:val="00264841"/>
    <w:rsid w:val="00264C0C"/>
    <w:rsid w:val="00264DAD"/>
    <w:rsid w:val="002650AC"/>
    <w:rsid w:val="0026566D"/>
    <w:rsid w:val="00265776"/>
    <w:rsid w:val="00266E57"/>
    <w:rsid w:val="00270EBA"/>
    <w:rsid w:val="00271FA4"/>
    <w:rsid w:val="00272E09"/>
    <w:rsid w:val="0027530C"/>
    <w:rsid w:val="00277D01"/>
    <w:rsid w:val="00280090"/>
    <w:rsid w:val="002808AE"/>
    <w:rsid w:val="00281E89"/>
    <w:rsid w:val="00282F8F"/>
    <w:rsid w:val="00284EAD"/>
    <w:rsid w:val="00285DEB"/>
    <w:rsid w:val="00287F33"/>
    <w:rsid w:val="0029335E"/>
    <w:rsid w:val="00293B1F"/>
    <w:rsid w:val="002970D4"/>
    <w:rsid w:val="00297A92"/>
    <w:rsid w:val="002A0C57"/>
    <w:rsid w:val="002A1551"/>
    <w:rsid w:val="002A1D74"/>
    <w:rsid w:val="002A425F"/>
    <w:rsid w:val="002A738F"/>
    <w:rsid w:val="002B0068"/>
    <w:rsid w:val="002B130E"/>
    <w:rsid w:val="002B1CDF"/>
    <w:rsid w:val="002B29F5"/>
    <w:rsid w:val="002B335D"/>
    <w:rsid w:val="002B4646"/>
    <w:rsid w:val="002B4F83"/>
    <w:rsid w:val="002B534C"/>
    <w:rsid w:val="002B6144"/>
    <w:rsid w:val="002C06BA"/>
    <w:rsid w:val="002C0AC3"/>
    <w:rsid w:val="002C1135"/>
    <w:rsid w:val="002C19BA"/>
    <w:rsid w:val="002C2C05"/>
    <w:rsid w:val="002C2F54"/>
    <w:rsid w:val="002C36F2"/>
    <w:rsid w:val="002C3A3A"/>
    <w:rsid w:val="002C3F9C"/>
    <w:rsid w:val="002C6AF1"/>
    <w:rsid w:val="002C7358"/>
    <w:rsid w:val="002D1021"/>
    <w:rsid w:val="002D17F2"/>
    <w:rsid w:val="002D187D"/>
    <w:rsid w:val="002D1D4C"/>
    <w:rsid w:val="002D1E6E"/>
    <w:rsid w:val="002D2754"/>
    <w:rsid w:val="002D48DE"/>
    <w:rsid w:val="002D5D98"/>
    <w:rsid w:val="002D67CA"/>
    <w:rsid w:val="002E1615"/>
    <w:rsid w:val="002E19E8"/>
    <w:rsid w:val="002E27FB"/>
    <w:rsid w:val="002E3039"/>
    <w:rsid w:val="002E6F13"/>
    <w:rsid w:val="002E7383"/>
    <w:rsid w:val="002E7C33"/>
    <w:rsid w:val="002F0E49"/>
    <w:rsid w:val="002F0EB3"/>
    <w:rsid w:val="002F148A"/>
    <w:rsid w:val="002F16B3"/>
    <w:rsid w:val="002F3459"/>
    <w:rsid w:val="002F3A95"/>
    <w:rsid w:val="002F4C29"/>
    <w:rsid w:val="0030116A"/>
    <w:rsid w:val="00301709"/>
    <w:rsid w:val="00303311"/>
    <w:rsid w:val="0030364D"/>
    <w:rsid w:val="00305F01"/>
    <w:rsid w:val="003063C3"/>
    <w:rsid w:val="00306F41"/>
    <w:rsid w:val="00307941"/>
    <w:rsid w:val="00307C04"/>
    <w:rsid w:val="003114D0"/>
    <w:rsid w:val="0031207B"/>
    <w:rsid w:val="00312926"/>
    <w:rsid w:val="00312984"/>
    <w:rsid w:val="00313DD3"/>
    <w:rsid w:val="0031401A"/>
    <w:rsid w:val="00315208"/>
    <w:rsid w:val="0031598B"/>
    <w:rsid w:val="003212C5"/>
    <w:rsid w:val="003229C6"/>
    <w:rsid w:val="003235AC"/>
    <w:rsid w:val="00324245"/>
    <w:rsid w:val="00325699"/>
    <w:rsid w:val="003264C8"/>
    <w:rsid w:val="00326830"/>
    <w:rsid w:val="00327970"/>
    <w:rsid w:val="003312F5"/>
    <w:rsid w:val="003323A9"/>
    <w:rsid w:val="00332D48"/>
    <w:rsid w:val="00332D67"/>
    <w:rsid w:val="00333477"/>
    <w:rsid w:val="0033363E"/>
    <w:rsid w:val="00334031"/>
    <w:rsid w:val="0033437A"/>
    <w:rsid w:val="00334978"/>
    <w:rsid w:val="00335580"/>
    <w:rsid w:val="00336596"/>
    <w:rsid w:val="003365A9"/>
    <w:rsid w:val="00336957"/>
    <w:rsid w:val="003369DF"/>
    <w:rsid w:val="00336FE8"/>
    <w:rsid w:val="00337B00"/>
    <w:rsid w:val="00341485"/>
    <w:rsid w:val="0034159A"/>
    <w:rsid w:val="00342022"/>
    <w:rsid w:val="003457A7"/>
    <w:rsid w:val="003466B3"/>
    <w:rsid w:val="00346F34"/>
    <w:rsid w:val="00350359"/>
    <w:rsid w:val="0035095A"/>
    <w:rsid w:val="00351E53"/>
    <w:rsid w:val="00352AA3"/>
    <w:rsid w:val="00353394"/>
    <w:rsid w:val="00353FA0"/>
    <w:rsid w:val="00354687"/>
    <w:rsid w:val="00355260"/>
    <w:rsid w:val="00360119"/>
    <w:rsid w:val="003626F9"/>
    <w:rsid w:val="00363626"/>
    <w:rsid w:val="0036573C"/>
    <w:rsid w:val="00365B1B"/>
    <w:rsid w:val="00366D85"/>
    <w:rsid w:val="0036783B"/>
    <w:rsid w:val="00367A1E"/>
    <w:rsid w:val="00373A69"/>
    <w:rsid w:val="003747B5"/>
    <w:rsid w:val="00374AD0"/>
    <w:rsid w:val="00375B47"/>
    <w:rsid w:val="00375E4F"/>
    <w:rsid w:val="00377462"/>
    <w:rsid w:val="00377EE6"/>
    <w:rsid w:val="003804C4"/>
    <w:rsid w:val="00380839"/>
    <w:rsid w:val="0038125D"/>
    <w:rsid w:val="00381268"/>
    <w:rsid w:val="0038149E"/>
    <w:rsid w:val="003825AA"/>
    <w:rsid w:val="00383240"/>
    <w:rsid w:val="0038399B"/>
    <w:rsid w:val="00384665"/>
    <w:rsid w:val="0038549C"/>
    <w:rsid w:val="00385B73"/>
    <w:rsid w:val="00385E55"/>
    <w:rsid w:val="00386825"/>
    <w:rsid w:val="003875BC"/>
    <w:rsid w:val="00390918"/>
    <w:rsid w:val="00390EC0"/>
    <w:rsid w:val="003913B9"/>
    <w:rsid w:val="00391B1E"/>
    <w:rsid w:val="00391F0A"/>
    <w:rsid w:val="0039374C"/>
    <w:rsid w:val="003949D0"/>
    <w:rsid w:val="003956E4"/>
    <w:rsid w:val="00396770"/>
    <w:rsid w:val="003A0BB0"/>
    <w:rsid w:val="003A18FA"/>
    <w:rsid w:val="003A22F6"/>
    <w:rsid w:val="003A53DB"/>
    <w:rsid w:val="003A6488"/>
    <w:rsid w:val="003B08A2"/>
    <w:rsid w:val="003B1432"/>
    <w:rsid w:val="003B20FD"/>
    <w:rsid w:val="003B252B"/>
    <w:rsid w:val="003B2F68"/>
    <w:rsid w:val="003B3ACD"/>
    <w:rsid w:val="003B4019"/>
    <w:rsid w:val="003B422E"/>
    <w:rsid w:val="003B51F8"/>
    <w:rsid w:val="003B5B1F"/>
    <w:rsid w:val="003B5C9D"/>
    <w:rsid w:val="003B69AD"/>
    <w:rsid w:val="003B7230"/>
    <w:rsid w:val="003B74E4"/>
    <w:rsid w:val="003B7E0C"/>
    <w:rsid w:val="003C07A2"/>
    <w:rsid w:val="003C104B"/>
    <w:rsid w:val="003C20EA"/>
    <w:rsid w:val="003C2FED"/>
    <w:rsid w:val="003C3CB0"/>
    <w:rsid w:val="003C43C7"/>
    <w:rsid w:val="003C448F"/>
    <w:rsid w:val="003C5175"/>
    <w:rsid w:val="003C6D6B"/>
    <w:rsid w:val="003C78DB"/>
    <w:rsid w:val="003D0BD9"/>
    <w:rsid w:val="003D0D01"/>
    <w:rsid w:val="003D1512"/>
    <w:rsid w:val="003D2ECB"/>
    <w:rsid w:val="003D2FCD"/>
    <w:rsid w:val="003D35DB"/>
    <w:rsid w:val="003D48F6"/>
    <w:rsid w:val="003D4C33"/>
    <w:rsid w:val="003D657E"/>
    <w:rsid w:val="003D6784"/>
    <w:rsid w:val="003D7C24"/>
    <w:rsid w:val="003E02A0"/>
    <w:rsid w:val="003E17C5"/>
    <w:rsid w:val="003E22BD"/>
    <w:rsid w:val="003E378A"/>
    <w:rsid w:val="003E387B"/>
    <w:rsid w:val="003E486F"/>
    <w:rsid w:val="003E623A"/>
    <w:rsid w:val="003E6D07"/>
    <w:rsid w:val="003E6EEA"/>
    <w:rsid w:val="003E74C0"/>
    <w:rsid w:val="003E79A2"/>
    <w:rsid w:val="003F1A5D"/>
    <w:rsid w:val="003F54AB"/>
    <w:rsid w:val="003F6C89"/>
    <w:rsid w:val="003F7461"/>
    <w:rsid w:val="00401DA7"/>
    <w:rsid w:val="00402624"/>
    <w:rsid w:val="0040506A"/>
    <w:rsid w:val="004051E1"/>
    <w:rsid w:val="0040597B"/>
    <w:rsid w:val="00405B2E"/>
    <w:rsid w:val="00406F35"/>
    <w:rsid w:val="004075EE"/>
    <w:rsid w:val="00407D09"/>
    <w:rsid w:val="00410371"/>
    <w:rsid w:val="00410596"/>
    <w:rsid w:val="0041275D"/>
    <w:rsid w:val="00413010"/>
    <w:rsid w:val="0041443D"/>
    <w:rsid w:val="0041496B"/>
    <w:rsid w:val="00420B81"/>
    <w:rsid w:val="004240DC"/>
    <w:rsid w:val="0042521B"/>
    <w:rsid w:val="004252BD"/>
    <w:rsid w:val="00426315"/>
    <w:rsid w:val="004269CE"/>
    <w:rsid w:val="00426B10"/>
    <w:rsid w:val="00427146"/>
    <w:rsid w:val="004273AB"/>
    <w:rsid w:val="00427595"/>
    <w:rsid w:val="00427B23"/>
    <w:rsid w:val="00427C23"/>
    <w:rsid w:val="0043011E"/>
    <w:rsid w:val="00430334"/>
    <w:rsid w:val="00431F5D"/>
    <w:rsid w:val="004320AE"/>
    <w:rsid w:val="004320D0"/>
    <w:rsid w:val="004322AD"/>
    <w:rsid w:val="0043238D"/>
    <w:rsid w:val="004349F5"/>
    <w:rsid w:val="00434ACA"/>
    <w:rsid w:val="00434EB3"/>
    <w:rsid w:val="004372C4"/>
    <w:rsid w:val="004409A4"/>
    <w:rsid w:val="00440C51"/>
    <w:rsid w:val="00441E8E"/>
    <w:rsid w:val="00442552"/>
    <w:rsid w:val="00446DE2"/>
    <w:rsid w:val="004471CD"/>
    <w:rsid w:val="00447921"/>
    <w:rsid w:val="004521CE"/>
    <w:rsid w:val="004525EE"/>
    <w:rsid w:val="004527F3"/>
    <w:rsid w:val="00455EE5"/>
    <w:rsid w:val="0045689C"/>
    <w:rsid w:val="00457507"/>
    <w:rsid w:val="00457F3F"/>
    <w:rsid w:val="004602B0"/>
    <w:rsid w:val="00461274"/>
    <w:rsid w:val="00463532"/>
    <w:rsid w:val="004650C0"/>
    <w:rsid w:val="00465161"/>
    <w:rsid w:val="0046551F"/>
    <w:rsid w:val="00466271"/>
    <w:rsid w:val="00466808"/>
    <w:rsid w:val="00467021"/>
    <w:rsid w:val="00467C63"/>
    <w:rsid w:val="0047056F"/>
    <w:rsid w:val="00470A86"/>
    <w:rsid w:val="004724C9"/>
    <w:rsid w:val="004725C7"/>
    <w:rsid w:val="0047260C"/>
    <w:rsid w:val="00473907"/>
    <w:rsid w:val="00474007"/>
    <w:rsid w:val="004753F5"/>
    <w:rsid w:val="00477AB5"/>
    <w:rsid w:val="00480138"/>
    <w:rsid w:val="004805A6"/>
    <w:rsid w:val="00480813"/>
    <w:rsid w:val="00481DA9"/>
    <w:rsid w:val="00482B46"/>
    <w:rsid w:val="00482CDB"/>
    <w:rsid w:val="00483027"/>
    <w:rsid w:val="004839F4"/>
    <w:rsid w:val="00486515"/>
    <w:rsid w:val="00486788"/>
    <w:rsid w:val="00486DF9"/>
    <w:rsid w:val="00490026"/>
    <w:rsid w:val="00490D92"/>
    <w:rsid w:val="00491948"/>
    <w:rsid w:val="00492326"/>
    <w:rsid w:val="00492AF7"/>
    <w:rsid w:val="0049434F"/>
    <w:rsid w:val="004951D7"/>
    <w:rsid w:val="00495847"/>
    <w:rsid w:val="00495C74"/>
    <w:rsid w:val="004962FD"/>
    <w:rsid w:val="00496E83"/>
    <w:rsid w:val="004A0591"/>
    <w:rsid w:val="004A0A68"/>
    <w:rsid w:val="004A11C8"/>
    <w:rsid w:val="004A1D98"/>
    <w:rsid w:val="004A3D26"/>
    <w:rsid w:val="004A7139"/>
    <w:rsid w:val="004A7A2A"/>
    <w:rsid w:val="004B06A0"/>
    <w:rsid w:val="004B06A3"/>
    <w:rsid w:val="004B0D84"/>
    <w:rsid w:val="004B1E0E"/>
    <w:rsid w:val="004B2AC8"/>
    <w:rsid w:val="004B4F87"/>
    <w:rsid w:val="004B6F4E"/>
    <w:rsid w:val="004C1194"/>
    <w:rsid w:val="004C26D7"/>
    <w:rsid w:val="004C36AB"/>
    <w:rsid w:val="004C5907"/>
    <w:rsid w:val="004C6128"/>
    <w:rsid w:val="004C67BC"/>
    <w:rsid w:val="004C73C3"/>
    <w:rsid w:val="004C79BC"/>
    <w:rsid w:val="004C7F80"/>
    <w:rsid w:val="004D017C"/>
    <w:rsid w:val="004D0B55"/>
    <w:rsid w:val="004D482E"/>
    <w:rsid w:val="004D4FE5"/>
    <w:rsid w:val="004E2EF0"/>
    <w:rsid w:val="004E340D"/>
    <w:rsid w:val="004E38E3"/>
    <w:rsid w:val="004E3ADB"/>
    <w:rsid w:val="004E5614"/>
    <w:rsid w:val="004E61D8"/>
    <w:rsid w:val="004E676D"/>
    <w:rsid w:val="004F0AE3"/>
    <w:rsid w:val="004F0FE7"/>
    <w:rsid w:val="004F1F78"/>
    <w:rsid w:val="004F446E"/>
    <w:rsid w:val="004F5850"/>
    <w:rsid w:val="004F73CC"/>
    <w:rsid w:val="004F763C"/>
    <w:rsid w:val="004F794E"/>
    <w:rsid w:val="004F7BAD"/>
    <w:rsid w:val="004F7CB0"/>
    <w:rsid w:val="00500174"/>
    <w:rsid w:val="0050061F"/>
    <w:rsid w:val="00500D8B"/>
    <w:rsid w:val="005015F1"/>
    <w:rsid w:val="005021A1"/>
    <w:rsid w:val="0050232C"/>
    <w:rsid w:val="0050248D"/>
    <w:rsid w:val="0050253A"/>
    <w:rsid w:val="0050288B"/>
    <w:rsid w:val="00502BF2"/>
    <w:rsid w:val="00502F23"/>
    <w:rsid w:val="00504BBF"/>
    <w:rsid w:val="00510229"/>
    <w:rsid w:val="00510436"/>
    <w:rsid w:val="0051065B"/>
    <w:rsid w:val="00512A36"/>
    <w:rsid w:val="00513287"/>
    <w:rsid w:val="005142A5"/>
    <w:rsid w:val="005146C8"/>
    <w:rsid w:val="005147F8"/>
    <w:rsid w:val="0051594C"/>
    <w:rsid w:val="00515AB1"/>
    <w:rsid w:val="005162CF"/>
    <w:rsid w:val="00517656"/>
    <w:rsid w:val="00517820"/>
    <w:rsid w:val="00517F62"/>
    <w:rsid w:val="00517FFD"/>
    <w:rsid w:val="00520000"/>
    <w:rsid w:val="00520698"/>
    <w:rsid w:val="00520CFE"/>
    <w:rsid w:val="00521112"/>
    <w:rsid w:val="00523073"/>
    <w:rsid w:val="005233BF"/>
    <w:rsid w:val="00523467"/>
    <w:rsid w:val="005237CD"/>
    <w:rsid w:val="00524007"/>
    <w:rsid w:val="00525986"/>
    <w:rsid w:val="00526CCF"/>
    <w:rsid w:val="00527FC1"/>
    <w:rsid w:val="00530377"/>
    <w:rsid w:val="00530E11"/>
    <w:rsid w:val="0053233C"/>
    <w:rsid w:val="005324E0"/>
    <w:rsid w:val="00533099"/>
    <w:rsid w:val="005345F2"/>
    <w:rsid w:val="00541749"/>
    <w:rsid w:val="00541AA0"/>
    <w:rsid w:val="00541EC6"/>
    <w:rsid w:val="0054207B"/>
    <w:rsid w:val="005422AC"/>
    <w:rsid w:val="00543489"/>
    <w:rsid w:val="00546165"/>
    <w:rsid w:val="005472DE"/>
    <w:rsid w:val="00547828"/>
    <w:rsid w:val="00547B93"/>
    <w:rsid w:val="00551213"/>
    <w:rsid w:val="0055235E"/>
    <w:rsid w:val="0055405A"/>
    <w:rsid w:val="00555819"/>
    <w:rsid w:val="00555921"/>
    <w:rsid w:val="00556DC0"/>
    <w:rsid w:val="0056012F"/>
    <w:rsid w:val="00560AAD"/>
    <w:rsid w:val="00561AFF"/>
    <w:rsid w:val="00561D4C"/>
    <w:rsid w:val="00562238"/>
    <w:rsid w:val="00563C87"/>
    <w:rsid w:val="005644FD"/>
    <w:rsid w:val="005646C3"/>
    <w:rsid w:val="00564E3B"/>
    <w:rsid w:val="00571533"/>
    <w:rsid w:val="00571BF5"/>
    <w:rsid w:val="00573F78"/>
    <w:rsid w:val="00576F4F"/>
    <w:rsid w:val="005772E7"/>
    <w:rsid w:val="00577E68"/>
    <w:rsid w:val="00581A6B"/>
    <w:rsid w:val="00581C36"/>
    <w:rsid w:val="0058216C"/>
    <w:rsid w:val="00583D43"/>
    <w:rsid w:val="0058475D"/>
    <w:rsid w:val="00584DAB"/>
    <w:rsid w:val="00585115"/>
    <w:rsid w:val="00586D8E"/>
    <w:rsid w:val="00587D79"/>
    <w:rsid w:val="005902DB"/>
    <w:rsid w:val="005908FA"/>
    <w:rsid w:val="005924CB"/>
    <w:rsid w:val="00592B96"/>
    <w:rsid w:val="00592BCA"/>
    <w:rsid w:val="00593DA4"/>
    <w:rsid w:val="005950E3"/>
    <w:rsid w:val="005958C2"/>
    <w:rsid w:val="005A0E29"/>
    <w:rsid w:val="005A180E"/>
    <w:rsid w:val="005A21B6"/>
    <w:rsid w:val="005A26F6"/>
    <w:rsid w:val="005A29BD"/>
    <w:rsid w:val="005A2B4C"/>
    <w:rsid w:val="005A31E9"/>
    <w:rsid w:val="005A3E86"/>
    <w:rsid w:val="005A5103"/>
    <w:rsid w:val="005A5B70"/>
    <w:rsid w:val="005A6239"/>
    <w:rsid w:val="005A6506"/>
    <w:rsid w:val="005A6550"/>
    <w:rsid w:val="005B0049"/>
    <w:rsid w:val="005B05F1"/>
    <w:rsid w:val="005B0DCC"/>
    <w:rsid w:val="005B3AAA"/>
    <w:rsid w:val="005B4D02"/>
    <w:rsid w:val="005B5911"/>
    <w:rsid w:val="005C1526"/>
    <w:rsid w:val="005C1977"/>
    <w:rsid w:val="005C46DB"/>
    <w:rsid w:val="005C4721"/>
    <w:rsid w:val="005C4824"/>
    <w:rsid w:val="005C54E3"/>
    <w:rsid w:val="005C7539"/>
    <w:rsid w:val="005D0FD8"/>
    <w:rsid w:val="005D3749"/>
    <w:rsid w:val="005D3811"/>
    <w:rsid w:val="005D3D4B"/>
    <w:rsid w:val="005D4F67"/>
    <w:rsid w:val="005D5583"/>
    <w:rsid w:val="005D6751"/>
    <w:rsid w:val="005D78A0"/>
    <w:rsid w:val="005E0164"/>
    <w:rsid w:val="005E1F67"/>
    <w:rsid w:val="005E20F2"/>
    <w:rsid w:val="005E239C"/>
    <w:rsid w:val="005E2493"/>
    <w:rsid w:val="005E41F8"/>
    <w:rsid w:val="005E588B"/>
    <w:rsid w:val="005E5E0C"/>
    <w:rsid w:val="005E6CD0"/>
    <w:rsid w:val="005F17A4"/>
    <w:rsid w:val="005F4CB1"/>
    <w:rsid w:val="00600155"/>
    <w:rsid w:val="00600356"/>
    <w:rsid w:val="00600366"/>
    <w:rsid w:val="00600FA0"/>
    <w:rsid w:val="006048F8"/>
    <w:rsid w:val="00605B27"/>
    <w:rsid w:val="00607973"/>
    <w:rsid w:val="00610610"/>
    <w:rsid w:val="00611A62"/>
    <w:rsid w:val="00611F2C"/>
    <w:rsid w:val="0061481B"/>
    <w:rsid w:val="006148E7"/>
    <w:rsid w:val="00616137"/>
    <w:rsid w:val="00617342"/>
    <w:rsid w:val="00617D76"/>
    <w:rsid w:val="006201CA"/>
    <w:rsid w:val="00620793"/>
    <w:rsid w:val="00620916"/>
    <w:rsid w:val="0062242B"/>
    <w:rsid w:val="00622679"/>
    <w:rsid w:val="00623A56"/>
    <w:rsid w:val="00625400"/>
    <w:rsid w:val="00625B82"/>
    <w:rsid w:val="00625E4A"/>
    <w:rsid w:val="0062663B"/>
    <w:rsid w:val="006277AB"/>
    <w:rsid w:val="00627C69"/>
    <w:rsid w:val="00630144"/>
    <w:rsid w:val="00631D46"/>
    <w:rsid w:val="0063298F"/>
    <w:rsid w:val="00632B81"/>
    <w:rsid w:val="00632EE5"/>
    <w:rsid w:val="0063460C"/>
    <w:rsid w:val="00634CC1"/>
    <w:rsid w:val="00635684"/>
    <w:rsid w:val="0063643A"/>
    <w:rsid w:val="00636858"/>
    <w:rsid w:val="00636AF2"/>
    <w:rsid w:val="00636E3E"/>
    <w:rsid w:val="0063768F"/>
    <w:rsid w:val="00637C2E"/>
    <w:rsid w:val="00640195"/>
    <w:rsid w:val="00640F04"/>
    <w:rsid w:val="0064220D"/>
    <w:rsid w:val="00642222"/>
    <w:rsid w:val="006443F6"/>
    <w:rsid w:val="00644517"/>
    <w:rsid w:val="00644649"/>
    <w:rsid w:val="00644CA3"/>
    <w:rsid w:val="00645A42"/>
    <w:rsid w:val="006462EB"/>
    <w:rsid w:val="00646383"/>
    <w:rsid w:val="0064660E"/>
    <w:rsid w:val="00647F9C"/>
    <w:rsid w:val="0065114B"/>
    <w:rsid w:val="00651995"/>
    <w:rsid w:val="00651CDB"/>
    <w:rsid w:val="006520C5"/>
    <w:rsid w:val="0065294B"/>
    <w:rsid w:val="0065294C"/>
    <w:rsid w:val="006530CE"/>
    <w:rsid w:val="00654DF0"/>
    <w:rsid w:val="0065513D"/>
    <w:rsid w:val="006552ED"/>
    <w:rsid w:val="00657250"/>
    <w:rsid w:val="00657B46"/>
    <w:rsid w:val="00660663"/>
    <w:rsid w:val="006612A4"/>
    <w:rsid w:val="006619FA"/>
    <w:rsid w:val="00661A27"/>
    <w:rsid w:val="00661A59"/>
    <w:rsid w:val="00661DFB"/>
    <w:rsid w:val="00662EC1"/>
    <w:rsid w:val="006639CF"/>
    <w:rsid w:val="00663DC7"/>
    <w:rsid w:val="00665028"/>
    <w:rsid w:val="00666ECA"/>
    <w:rsid w:val="00667D4F"/>
    <w:rsid w:val="00667F1F"/>
    <w:rsid w:val="0067041C"/>
    <w:rsid w:val="00670904"/>
    <w:rsid w:val="00670BE7"/>
    <w:rsid w:val="00671030"/>
    <w:rsid w:val="006721B8"/>
    <w:rsid w:val="0067478D"/>
    <w:rsid w:val="00675B65"/>
    <w:rsid w:val="006761AE"/>
    <w:rsid w:val="00677877"/>
    <w:rsid w:val="00680347"/>
    <w:rsid w:val="00680E00"/>
    <w:rsid w:val="006825BA"/>
    <w:rsid w:val="00682AE7"/>
    <w:rsid w:val="00682F43"/>
    <w:rsid w:val="00682F68"/>
    <w:rsid w:val="00683897"/>
    <w:rsid w:val="00683E71"/>
    <w:rsid w:val="00685817"/>
    <w:rsid w:val="00685B91"/>
    <w:rsid w:val="00685C24"/>
    <w:rsid w:val="00685FF9"/>
    <w:rsid w:val="00686CF1"/>
    <w:rsid w:val="00686EBB"/>
    <w:rsid w:val="00687E3A"/>
    <w:rsid w:val="00691AEB"/>
    <w:rsid w:val="0069277E"/>
    <w:rsid w:val="006928D5"/>
    <w:rsid w:val="006944A4"/>
    <w:rsid w:val="00695C82"/>
    <w:rsid w:val="00697645"/>
    <w:rsid w:val="006A14F1"/>
    <w:rsid w:val="006A20FF"/>
    <w:rsid w:val="006A3017"/>
    <w:rsid w:val="006A375C"/>
    <w:rsid w:val="006A3977"/>
    <w:rsid w:val="006A51C1"/>
    <w:rsid w:val="006A5E9F"/>
    <w:rsid w:val="006A61C8"/>
    <w:rsid w:val="006A7B12"/>
    <w:rsid w:val="006A7D0B"/>
    <w:rsid w:val="006B04B0"/>
    <w:rsid w:val="006B0D17"/>
    <w:rsid w:val="006B27B0"/>
    <w:rsid w:val="006B2E8B"/>
    <w:rsid w:val="006B4840"/>
    <w:rsid w:val="006B530F"/>
    <w:rsid w:val="006B5335"/>
    <w:rsid w:val="006B6ECE"/>
    <w:rsid w:val="006C2552"/>
    <w:rsid w:val="006C4D2D"/>
    <w:rsid w:val="006C5639"/>
    <w:rsid w:val="006C63F8"/>
    <w:rsid w:val="006C73B4"/>
    <w:rsid w:val="006C74DB"/>
    <w:rsid w:val="006C7C1D"/>
    <w:rsid w:val="006C7C99"/>
    <w:rsid w:val="006D186D"/>
    <w:rsid w:val="006D1E61"/>
    <w:rsid w:val="006D1F97"/>
    <w:rsid w:val="006D218D"/>
    <w:rsid w:val="006D40F5"/>
    <w:rsid w:val="006D56B0"/>
    <w:rsid w:val="006D75F4"/>
    <w:rsid w:val="006D7F7B"/>
    <w:rsid w:val="006E0FA4"/>
    <w:rsid w:val="006E139B"/>
    <w:rsid w:val="006E1C64"/>
    <w:rsid w:val="006E2371"/>
    <w:rsid w:val="006E4853"/>
    <w:rsid w:val="006E4A0C"/>
    <w:rsid w:val="006E4D57"/>
    <w:rsid w:val="006E66B5"/>
    <w:rsid w:val="006F095A"/>
    <w:rsid w:val="006F0EBD"/>
    <w:rsid w:val="006F1DD3"/>
    <w:rsid w:val="006F23DC"/>
    <w:rsid w:val="006F3AA6"/>
    <w:rsid w:val="006F4F24"/>
    <w:rsid w:val="006F586A"/>
    <w:rsid w:val="006F5B81"/>
    <w:rsid w:val="006F63DD"/>
    <w:rsid w:val="006F74BE"/>
    <w:rsid w:val="007008F0"/>
    <w:rsid w:val="007018C8"/>
    <w:rsid w:val="00701974"/>
    <w:rsid w:val="00701DC3"/>
    <w:rsid w:val="00703E84"/>
    <w:rsid w:val="00704347"/>
    <w:rsid w:val="00704D5D"/>
    <w:rsid w:val="00704EB7"/>
    <w:rsid w:val="00705E31"/>
    <w:rsid w:val="007063CC"/>
    <w:rsid w:val="0070681C"/>
    <w:rsid w:val="00706FF3"/>
    <w:rsid w:val="00707430"/>
    <w:rsid w:val="00712A0D"/>
    <w:rsid w:val="007145E3"/>
    <w:rsid w:val="0071507B"/>
    <w:rsid w:val="00717333"/>
    <w:rsid w:val="007179C3"/>
    <w:rsid w:val="00720D73"/>
    <w:rsid w:val="00720F99"/>
    <w:rsid w:val="00723323"/>
    <w:rsid w:val="00724E0B"/>
    <w:rsid w:val="00726AF7"/>
    <w:rsid w:val="007273DF"/>
    <w:rsid w:val="00727674"/>
    <w:rsid w:val="007278EA"/>
    <w:rsid w:val="00727DBC"/>
    <w:rsid w:val="00730543"/>
    <w:rsid w:val="00730D78"/>
    <w:rsid w:val="00731459"/>
    <w:rsid w:val="007315A1"/>
    <w:rsid w:val="0073268E"/>
    <w:rsid w:val="007326DF"/>
    <w:rsid w:val="007326ED"/>
    <w:rsid w:val="0073343C"/>
    <w:rsid w:val="00733E43"/>
    <w:rsid w:val="0073405B"/>
    <w:rsid w:val="00734CDC"/>
    <w:rsid w:val="00735F1A"/>
    <w:rsid w:val="00736A1B"/>
    <w:rsid w:val="007378CF"/>
    <w:rsid w:val="007379AB"/>
    <w:rsid w:val="00740721"/>
    <w:rsid w:val="007407F7"/>
    <w:rsid w:val="00740E15"/>
    <w:rsid w:val="0074140A"/>
    <w:rsid w:val="00741B68"/>
    <w:rsid w:val="0074266E"/>
    <w:rsid w:val="007428AF"/>
    <w:rsid w:val="00742AD1"/>
    <w:rsid w:val="00742B3A"/>
    <w:rsid w:val="00743113"/>
    <w:rsid w:val="00744401"/>
    <w:rsid w:val="00744C52"/>
    <w:rsid w:val="00745B9A"/>
    <w:rsid w:val="0075015F"/>
    <w:rsid w:val="007502C6"/>
    <w:rsid w:val="00751150"/>
    <w:rsid w:val="007513AC"/>
    <w:rsid w:val="00751970"/>
    <w:rsid w:val="0075335D"/>
    <w:rsid w:val="00753424"/>
    <w:rsid w:val="00753B00"/>
    <w:rsid w:val="00753C1C"/>
    <w:rsid w:val="00753D15"/>
    <w:rsid w:val="00754F88"/>
    <w:rsid w:val="007569D5"/>
    <w:rsid w:val="00756BA5"/>
    <w:rsid w:val="00757312"/>
    <w:rsid w:val="0076155A"/>
    <w:rsid w:val="00761FBD"/>
    <w:rsid w:val="00762C1E"/>
    <w:rsid w:val="00763653"/>
    <w:rsid w:val="00764B2B"/>
    <w:rsid w:val="00765F9A"/>
    <w:rsid w:val="00766D2A"/>
    <w:rsid w:val="0077028B"/>
    <w:rsid w:val="00770DF9"/>
    <w:rsid w:val="00771573"/>
    <w:rsid w:val="00771F81"/>
    <w:rsid w:val="007721F9"/>
    <w:rsid w:val="0077251E"/>
    <w:rsid w:val="007725CA"/>
    <w:rsid w:val="00772C21"/>
    <w:rsid w:val="007730F3"/>
    <w:rsid w:val="00773591"/>
    <w:rsid w:val="00774C64"/>
    <w:rsid w:val="007750E7"/>
    <w:rsid w:val="007765A2"/>
    <w:rsid w:val="00776D91"/>
    <w:rsid w:val="007811BE"/>
    <w:rsid w:val="00781470"/>
    <w:rsid w:val="00782475"/>
    <w:rsid w:val="007843B6"/>
    <w:rsid w:val="007849A6"/>
    <w:rsid w:val="00784ED4"/>
    <w:rsid w:val="00784F65"/>
    <w:rsid w:val="0078568A"/>
    <w:rsid w:val="0078591C"/>
    <w:rsid w:val="007869D9"/>
    <w:rsid w:val="00787181"/>
    <w:rsid w:val="007903EB"/>
    <w:rsid w:val="00790B4B"/>
    <w:rsid w:val="00792599"/>
    <w:rsid w:val="007933BB"/>
    <w:rsid w:val="00794C79"/>
    <w:rsid w:val="007958CC"/>
    <w:rsid w:val="0079677B"/>
    <w:rsid w:val="00796847"/>
    <w:rsid w:val="007A0FFB"/>
    <w:rsid w:val="007A1156"/>
    <w:rsid w:val="007A1AA6"/>
    <w:rsid w:val="007A3245"/>
    <w:rsid w:val="007A56F8"/>
    <w:rsid w:val="007A58D9"/>
    <w:rsid w:val="007A6929"/>
    <w:rsid w:val="007A765A"/>
    <w:rsid w:val="007A773E"/>
    <w:rsid w:val="007B1D0A"/>
    <w:rsid w:val="007B224D"/>
    <w:rsid w:val="007B2C09"/>
    <w:rsid w:val="007B310B"/>
    <w:rsid w:val="007B34FF"/>
    <w:rsid w:val="007B35C3"/>
    <w:rsid w:val="007B4F22"/>
    <w:rsid w:val="007B5995"/>
    <w:rsid w:val="007B64CE"/>
    <w:rsid w:val="007B66B8"/>
    <w:rsid w:val="007B7931"/>
    <w:rsid w:val="007C08BF"/>
    <w:rsid w:val="007C0E9A"/>
    <w:rsid w:val="007C1632"/>
    <w:rsid w:val="007C184F"/>
    <w:rsid w:val="007C2654"/>
    <w:rsid w:val="007C2BC9"/>
    <w:rsid w:val="007C59BF"/>
    <w:rsid w:val="007C6BBA"/>
    <w:rsid w:val="007C6F79"/>
    <w:rsid w:val="007D09D1"/>
    <w:rsid w:val="007D0D4B"/>
    <w:rsid w:val="007D1E9F"/>
    <w:rsid w:val="007D22D3"/>
    <w:rsid w:val="007D30F7"/>
    <w:rsid w:val="007D3FB0"/>
    <w:rsid w:val="007D42AC"/>
    <w:rsid w:val="007D4D2B"/>
    <w:rsid w:val="007D5227"/>
    <w:rsid w:val="007D6FA3"/>
    <w:rsid w:val="007D7C6C"/>
    <w:rsid w:val="007D7FB1"/>
    <w:rsid w:val="007E1D88"/>
    <w:rsid w:val="007E2026"/>
    <w:rsid w:val="007E2E31"/>
    <w:rsid w:val="007E50D8"/>
    <w:rsid w:val="007E51A1"/>
    <w:rsid w:val="007E55D3"/>
    <w:rsid w:val="007E6F5E"/>
    <w:rsid w:val="007E7154"/>
    <w:rsid w:val="007F0176"/>
    <w:rsid w:val="007F1283"/>
    <w:rsid w:val="007F3343"/>
    <w:rsid w:val="007F41A7"/>
    <w:rsid w:val="007F4FE5"/>
    <w:rsid w:val="007F603D"/>
    <w:rsid w:val="0080035B"/>
    <w:rsid w:val="00800CD0"/>
    <w:rsid w:val="0080288E"/>
    <w:rsid w:val="00802EA4"/>
    <w:rsid w:val="0080624E"/>
    <w:rsid w:val="00806C40"/>
    <w:rsid w:val="00810F0A"/>
    <w:rsid w:val="00811C58"/>
    <w:rsid w:val="00812557"/>
    <w:rsid w:val="008129CA"/>
    <w:rsid w:val="00813011"/>
    <w:rsid w:val="00814253"/>
    <w:rsid w:val="008142A4"/>
    <w:rsid w:val="00815F46"/>
    <w:rsid w:val="00816C2E"/>
    <w:rsid w:val="00820150"/>
    <w:rsid w:val="00820F75"/>
    <w:rsid w:val="008218C6"/>
    <w:rsid w:val="008226C1"/>
    <w:rsid w:val="00822770"/>
    <w:rsid w:val="00823EDE"/>
    <w:rsid w:val="00824142"/>
    <w:rsid w:val="00826023"/>
    <w:rsid w:val="00826FC1"/>
    <w:rsid w:val="00827E19"/>
    <w:rsid w:val="00830507"/>
    <w:rsid w:val="00830ADC"/>
    <w:rsid w:val="00830C47"/>
    <w:rsid w:val="00830C78"/>
    <w:rsid w:val="008311B9"/>
    <w:rsid w:val="0083139B"/>
    <w:rsid w:val="00831A81"/>
    <w:rsid w:val="008355AE"/>
    <w:rsid w:val="00835657"/>
    <w:rsid w:val="0083797C"/>
    <w:rsid w:val="00840C3F"/>
    <w:rsid w:val="00840DC4"/>
    <w:rsid w:val="0084116E"/>
    <w:rsid w:val="0084377C"/>
    <w:rsid w:val="0084408C"/>
    <w:rsid w:val="00844CCD"/>
    <w:rsid w:val="00844EDD"/>
    <w:rsid w:val="00845F93"/>
    <w:rsid w:val="00846977"/>
    <w:rsid w:val="00846F53"/>
    <w:rsid w:val="00846F7E"/>
    <w:rsid w:val="00847ABA"/>
    <w:rsid w:val="00847DD1"/>
    <w:rsid w:val="0085084E"/>
    <w:rsid w:val="00850EF3"/>
    <w:rsid w:val="00851DB0"/>
    <w:rsid w:val="00852143"/>
    <w:rsid w:val="008525F0"/>
    <w:rsid w:val="00853D04"/>
    <w:rsid w:val="00853F99"/>
    <w:rsid w:val="00854A28"/>
    <w:rsid w:val="00855BB8"/>
    <w:rsid w:val="008569ED"/>
    <w:rsid w:val="00857F29"/>
    <w:rsid w:val="00860710"/>
    <w:rsid w:val="00860D81"/>
    <w:rsid w:val="008617F2"/>
    <w:rsid w:val="00862273"/>
    <w:rsid w:val="008625E1"/>
    <w:rsid w:val="00862881"/>
    <w:rsid w:val="0086305D"/>
    <w:rsid w:val="008630B5"/>
    <w:rsid w:val="00863808"/>
    <w:rsid w:val="00864F10"/>
    <w:rsid w:val="00866AF2"/>
    <w:rsid w:val="008676E6"/>
    <w:rsid w:val="00872E67"/>
    <w:rsid w:val="00872EFF"/>
    <w:rsid w:val="00873968"/>
    <w:rsid w:val="00873DA4"/>
    <w:rsid w:val="008754BF"/>
    <w:rsid w:val="00875EE8"/>
    <w:rsid w:val="008767B6"/>
    <w:rsid w:val="008778B4"/>
    <w:rsid w:val="00880B85"/>
    <w:rsid w:val="00883073"/>
    <w:rsid w:val="00883EBB"/>
    <w:rsid w:val="008902CD"/>
    <w:rsid w:val="00890EC4"/>
    <w:rsid w:val="0089156C"/>
    <w:rsid w:val="00891DC8"/>
    <w:rsid w:val="008928F0"/>
    <w:rsid w:val="00892DCB"/>
    <w:rsid w:val="00893B10"/>
    <w:rsid w:val="00893F94"/>
    <w:rsid w:val="008945EA"/>
    <w:rsid w:val="00894A7D"/>
    <w:rsid w:val="00895EE6"/>
    <w:rsid w:val="008A0741"/>
    <w:rsid w:val="008A07E7"/>
    <w:rsid w:val="008A4AE2"/>
    <w:rsid w:val="008A54EC"/>
    <w:rsid w:val="008A5882"/>
    <w:rsid w:val="008A5999"/>
    <w:rsid w:val="008A61BF"/>
    <w:rsid w:val="008A6C3C"/>
    <w:rsid w:val="008A72E3"/>
    <w:rsid w:val="008A72E7"/>
    <w:rsid w:val="008A7A58"/>
    <w:rsid w:val="008A7F0E"/>
    <w:rsid w:val="008B242E"/>
    <w:rsid w:val="008B27D4"/>
    <w:rsid w:val="008B3C11"/>
    <w:rsid w:val="008B3E4A"/>
    <w:rsid w:val="008B436F"/>
    <w:rsid w:val="008B4837"/>
    <w:rsid w:val="008B5916"/>
    <w:rsid w:val="008B5B95"/>
    <w:rsid w:val="008B5FB8"/>
    <w:rsid w:val="008B71C3"/>
    <w:rsid w:val="008C1175"/>
    <w:rsid w:val="008C253D"/>
    <w:rsid w:val="008C27D9"/>
    <w:rsid w:val="008C34A3"/>
    <w:rsid w:val="008C3EE1"/>
    <w:rsid w:val="008C3F06"/>
    <w:rsid w:val="008C489E"/>
    <w:rsid w:val="008C48DC"/>
    <w:rsid w:val="008C4AC7"/>
    <w:rsid w:val="008D0967"/>
    <w:rsid w:val="008D1170"/>
    <w:rsid w:val="008D1382"/>
    <w:rsid w:val="008D1C5E"/>
    <w:rsid w:val="008D1E3A"/>
    <w:rsid w:val="008D2511"/>
    <w:rsid w:val="008D28C4"/>
    <w:rsid w:val="008D3E96"/>
    <w:rsid w:val="008D4F50"/>
    <w:rsid w:val="008D76A6"/>
    <w:rsid w:val="008D771E"/>
    <w:rsid w:val="008E0697"/>
    <w:rsid w:val="008E3B69"/>
    <w:rsid w:val="008E45F6"/>
    <w:rsid w:val="008E4BEB"/>
    <w:rsid w:val="008E502C"/>
    <w:rsid w:val="008E58AD"/>
    <w:rsid w:val="008E5BA3"/>
    <w:rsid w:val="008E7558"/>
    <w:rsid w:val="008E75E4"/>
    <w:rsid w:val="008F117A"/>
    <w:rsid w:val="008F23C6"/>
    <w:rsid w:val="008F257A"/>
    <w:rsid w:val="008F454C"/>
    <w:rsid w:val="008F6495"/>
    <w:rsid w:val="008F66C7"/>
    <w:rsid w:val="008F671A"/>
    <w:rsid w:val="008F6E5A"/>
    <w:rsid w:val="008F7451"/>
    <w:rsid w:val="0090121F"/>
    <w:rsid w:val="00901579"/>
    <w:rsid w:val="00901893"/>
    <w:rsid w:val="00902015"/>
    <w:rsid w:val="00902468"/>
    <w:rsid w:val="00902567"/>
    <w:rsid w:val="00902750"/>
    <w:rsid w:val="00903D95"/>
    <w:rsid w:val="00903E45"/>
    <w:rsid w:val="00904277"/>
    <w:rsid w:val="009043AB"/>
    <w:rsid w:val="00906CF2"/>
    <w:rsid w:val="00906DC8"/>
    <w:rsid w:val="00910890"/>
    <w:rsid w:val="00910B9A"/>
    <w:rsid w:val="0091180F"/>
    <w:rsid w:val="00912884"/>
    <w:rsid w:val="00912DF2"/>
    <w:rsid w:val="00914D8A"/>
    <w:rsid w:val="00915538"/>
    <w:rsid w:val="00916C8B"/>
    <w:rsid w:val="00917BAF"/>
    <w:rsid w:val="009206F7"/>
    <w:rsid w:val="00920B7B"/>
    <w:rsid w:val="009214F5"/>
    <w:rsid w:val="009246D6"/>
    <w:rsid w:val="0092536F"/>
    <w:rsid w:val="00925D96"/>
    <w:rsid w:val="00927966"/>
    <w:rsid w:val="009320A6"/>
    <w:rsid w:val="00932EF2"/>
    <w:rsid w:val="009334BA"/>
    <w:rsid w:val="009337CF"/>
    <w:rsid w:val="009356C9"/>
    <w:rsid w:val="00936E2A"/>
    <w:rsid w:val="00941257"/>
    <w:rsid w:val="00942BCD"/>
    <w:rsid w:val="00942ED4"/>
    <w:rsid w:val="00943ACD"/>
    <w:rsid w:val="009457E6"/>
    <w:rsid w:val="00946E35"/>
    <w:rsid w:val="009474BE"/>
    <w:rsid w:val="00950434"/>
    <w:rsid w:val="00951719"/>
    <w:rsid w:val="00952462"/>
    <w:rsid w:val="009540CA"/>
    <w:rsid w:val="009549B2"/>
    <w:rsid w:val="009549D8"/>
    <w:rsid w:val="009557EB"/>
    <w:rsid w:val="009558CD"/>
    <w:rsid w:val="00955ED1"/>
    <w:rsid w:val="00956D99"/>
    <w:rsid w:val="00957B8A"/>
    <w:rsid w:val="00957CF1"/>
    <w:rsid w:val="0096057B"/>
    <w:rsid w:val="00961557"/>
    <w:rsid w:val="00961C0A"/>
    <w:rsid w:val="00962A57"/>
    <w:rsid w:val="009632D3"/>
    <w:rsid w:val="0096585D"/>
    <w:rsid w:val="00965E04"/>
    <w:rsid w:val="009668A8"/>
    <w:rsid w:val="00967626"/>
    <w:rsid w:val="0097104D"/>
    <w:rsid w:val="00972880"/>
    <w:rsid w:val="00972B60"/>
    <w:rsid w:val="0097514E"/>
    <w:rsid w:val="00976915"/>
    <w:rsid w:val="00977CC9"/>
    <w:rsid w:val="00980A57"/>
    <w:rsid w:val="00980EE6"/>
    <w:rsid w:val="00981C0A"/>
    <w:rsid w:val="0098290A"/>
    <w:rsid w:val="00982A98"/>
    <w:rsid w:val="00982FA0"/>
    <w:rsid w:val="0098585A"/>
    <w:rsid w:val="009867E1"/>
    <w:rsid w:val="0099047F"/>
    <w:rsid w:val="00991682"/>
    <w:rsid w:val="00991B9C"/>
    <w:rsid w:val="00992B48"/>
    <w:rsid w:val="00992F78"/>
    <w:rsid w:val="00995864"/>
    <w:rsid w:val="00995DAA"/>
    <w:rsid w:val="00996223"/>
    <w:rsid w:val="009978D2"/>
    <w:rsid w:val="009A0D5E"/>
    <w:rsid w:val="009A11D2"/>
    <w:rsid w:val="009A16F1"/>
    <w:rsid w:val="009A1DA9"/>
    <w:rsid w:val="009A29E9"/>
    <w:rsid w:val="009A3435"/>
    <w:rsid w:val="009A4C2A"/>
    <w:rsid w:val="009A57F2"/>
    <w:rsid w:val="009A5921"/>
    <w:rsid w:val="009A6301"/>
    <w:rsid w:val="009A6CBE"/>
    <w:rsid w:val="009B09B7"/>
    <w:rsid w:val="009B1305"/>
    <w:rsid w:val="009B1918"/>
    <w:rsid w:val="009B1FCD"/>
    <w:rsid w:val="009B372F"/>
    <w:rsid w:val="009B571B"/>
    <w:rsid w:val="009C0221"/>
    <w:rsid w:val="009C1597"/>
    <w:rsid w:val="009C3890"/>
    <w:rsid w:val="009C39CA"/>
    <w:rsid w:val="009C4FBA"/>
    <w:rsid w:val="009C56D1"/>
    <w:rsid w:val="009C7259"/>
    <w:rsid w:val="009D0483"/>
    <w:rsid w:val="009D1341"/>
    <w:rsid w:val="009D2604"/>
    <w:rsid w:val="009D4078"/>
    <w:rsid w:val="009D4DCF"/>
    <w:rsid w:val="009D694F"/>
    <w:rsid w:val="009D76FD"/>
    <w:rsid w:val="009D7887"/>
    <w:rsid w:val="009E2E6D"/>
    <w:rsid w:val="009E34B4"/>
    <w:rsid w:val="009E3D5D"/>
    <w:rsid w:val="009E4179"/>
    <w:rsid w:val="009E555F"/>
    <w:rsid w:val="009F0421"/>
    <w:rsid w:val="009F1CD2"/>
    <w:rsid w:val="009F2142"/>
    <w:rsid w:val="009F286C"/>
    <w:rsid w:val="009F3094"/>
    <w:rsid w:val="009F3D4D"/>
    <w:rsid w:val="009F4FE9"/>
    <w:rsid w:val="009F56AB"/>
    <w:rsid w:val="009F69CA"/>
    <w:rsid w:val="009F7612"/>
    <w:rsid w:val="00A01745"/>
    <w:rsid w:val="00A0250E"/>
    <w:rsid w:val="00A0304D"/>
    <w:rsid w:val="00A03D81"/>
    <w:rsid w:val="00A04349"/>
    <w:rsid w:val="00A04BE0"/>
    <w:rsid w:val="00A10D3C"/>
    <w:rsid w:val="00A10F01"/>
    <w:rsid w:val="00A11BE0"/>
    <w:rsid w:val="00A122D1"/>
    <w:rsid w:val="00A1283F"/>
    <w:rsid w:val="00A12F9C"/>
    <w:rsid w:val="00A132EA"/>
    <w:rsid w:val="00A13EBF"/>
    <w:rsid w:val="00A13ED5"/>
    <w:rsid w:val="00A13FA1"/>
    <w:rsid w:val="00A157FF"/>
    <w:rsid w:val="00A15C01"/>
    <w:rsid w:val="00A17011"/>
    <w:rsid w:val="00A174FB"/>
    <w:rsid w:val="00A17E5D"/>
    <w:rsid w:val="00A20B7C"/>
    <w:rsid w:val="00A21027"/>
    <w:rsid w:val="00A21F2F"/>
    <w:rsid w:val="00A22129"/>
    <w:rsid w:val="00A226B2"/>
    <w:rsid w:val="00A227D0"/>
    <w:rsid w:val="00A2420F"/>
    <w:rsid w:val="00A24DDC"/>
    <w:rsid w:val="00A254FF"/>
    <w:rsid w:val="00A25BB3"/>
    <w:rsid w:val="00A25D0B"/>
    <w:rsid w:val="00A25D90"/>
    <w:rsid w:val="00A26314"/>
    <w:rsid w:val="00A30AF3"/>
    <w:rsid w:val="00A30E09"/>
    <w:rsid w:val="00A30FAF"/>
    <w:rsid w:val="00A31752"/>
    <w:rsid w:val="00A33871"/>
    <w:rsid w:val="00A34513"/>
    <w:rsid w:val="00A34A82"/>
    <w:rsid w:val="00A35F8F"/>
    <w:rsid w:val="00A3640B"/>
    <w:rsid w:val="00A3656B"/>
    <w:rsid w:val="00A368CC"/>
    <w:rsid w:val="00A376BB"/>
    <w:rsid w:val="00A40662"/>
    <w:rsid w:val="00A41433"/>
    <w:rsid w:val="00A41717"/>
    <w:rsid w:val="00A4633B"/>
    <w:rsid w:val="00A46446"/>
    <w:rsid w:val="00A4677A"/>
    <w:rsid w:val="00A50D58"/>
    <w:rsid w:val="00A50D9F"/>
    <w:rsid w:val="00A50EE2"/>
    <w:rsid w:val="00A524F8"/>
    <w:rsid w:val="00A52DD4"/>
    <w:rsid w:val="00A540F9"/>
    <w:rsid w:val="00A5443E"/>
    <w:rsid w:val="00A54704"/>
    <w:rsid w:val="00A5534C"/>
    <w:rsid w:val="00A56F33"/>
    <w:rsid w:val="00A57B58"/>
    <w:rsid w:val="00A60A45"/>
    <w:rsid w:val="00A61FF2"/>
    <w:rsid w:val="00A62CB0"/>
    <w:rsid w:val="00A63EC1"/>
    <w:rsid w:val="00A63FB4"/>
    <w:rsid w:val="00A64271"/>
    <w:rsid w:val="00A64DFF"/>
    <w:rsid w:val="00A677EF"/>
    <w:rsid w:val="00A67D9B"/>
    <w:rsid w:val="00A7061D"/>
    <w:rsid w:val="00A728D4"/>
    <w:rsid w:val="00A73455"/>
    <w:rsid w:val="00A73631"/>
    <w:rsid w:val="00A73810"/>
    <w:rsid w:val="00A738C6"/>
    <w:rsid w:val="00A73CCA"/>
    <w:rsid w:val="00A74642"/>
    <w:rsid w:val="00A747CA"/>
    <w:rsid w:val="00A74856"/>
    <w:rsid w:val="00A748D8"/>
    <w:rsid w:val="00A8199B"/>
    <w:rsid w:val="00A81DBC"/>
    <w:rsid w:val="00A81FCE"/>
    <w:rsid w:val="00A82D91"/>
    <w:rsid w:val="00A8469C"/>
    <w:rsid w:val="00A85CA5"/>
    <w:rsid w:val="00A86279"/>
    <w:rsid w:val="00A87519"/>
    <w:rsid w:val="00A87E0C"/>
    <w:rsid w:val="00A928BA"/>
    <w:rsid w:val="00A92FBB"/>
    <w:rsid w:val="00A937B7"/>
    <w:rsid w:val="00A93A1D"/>
    <w:rsid w:val="00A942C0"/>
    <w:rsid w:val="00A942FD"/>
    <w:rsid w:val="00A94360"/>
    <w:rsid w:val="00A95052"/>
    <w:rsid w:val="00A9587E"/>
    <w:rsid w:val="00A96660"/>
    <w:rsid w:val="00A9681C"/>
    <w:rsid w:val="00A968D3"/>
    <w:rsid w:val="00A96D71"/>
    <w:rsid w:val="00A97B2A"/>
    <w:rsid w:val="00AA2DA8"/>
    <w:rsid w:val="00AA395B"/>
    <w:rsid w:val="00AA5542"/>
    <w:rsid w:val="00AA5F66"/>
    <w:rsid w:val="00AA7523"/>
    <w:rsid w:val="00AB053B"/>
    <w:rsid w:val="00AB1079"/>
    <w:rsid w:val="00AB1645"/>
    <w:rsid w:val="00AB229C"/>
    <w:rsid w:val="00AB27B4"/>
    <w:rsid w:val="00AB3853"/>
    <w:rsid w:val="00AB504A"/>
    <w:rsid w:val="00AB559C"/>
    <w:rsid w:val="00AC05DD"/>
    <w:rsid w:val="00AC3287"/>
    <w:rsid w:val="00AC3A84"/>
    <w:rsid w:val="00AC3EEF"/>
    <w:rsid w:val="00AC41DE"/>
    <w:rsid w:val="00AC4781"/>
    <w:rsid w:val="00AC6C65"/>
    <w:rsid w:val="00AC709F"/>
    <w:rsid w:val="00AD0D3F"/>
    <w:rsid w:val="00AD3A71"/>
    <w:rsid w:val="00AD5849"/>
    <w:rsid w:val="00AD6C9C"/>
    <w:rsid w:val="00AD6D9C"/>
    <w:rsid w:val="00AE0499"/>
    <w:rsid w:val="00AE155A"/>
    <w:rsid w:val="00AE28CE"/>
    <w:rsid w:val="00AE3D9B"/>
    <w:rsid w:val="00AE406A"/>
    <w:rsid w:val="00AE6889"/>
    <w:rsid w:val="00AE7DD5"/>
    <w:rsid w:val="00AF03A8"/>
    <w:rsid w:val="00AF24C9"/>
    <w:rsid w:val="00AF3CA2"/>
    <w:rsid w:val="00AF4FE3"/>
    <w:rsid w:val="00AF5757"/>
    <w:rsid w:val="00AF5C92"/>
    <w:rsid w:val="00B01D48"/>
    <w:rsid w:val="00B01E49"/>
    <w:rsid w:val="00B049A7"/>
    <w:rsid w:val="00B105B5"/>
    <w:rsid w:val="00B1082F"/>
    <w:rsid w:val="00B111EF"/>
    <w:rsid w:val="00B11D1A"/>
    <w:rsid w:val="00B11DD3"/>
    <w:rsid w:val="00B146D4"/>
    <w:rsid w:val="00B14B4F"/>
    <w:rsid w:val="00B17742"/>
    <w:rsid w:val="00B177DC"/>
    <w:rsid w:val="00B207F4"/>
    <w:rsid w:val="00B20CCF"/>
    <w:rsid w:val="00B20EFB"/>
    <w:rsid w:val="00B22C6C"/>
    <w:rsid w:val="00B232AB"/>
    <w:rsid w:val="00B239D0"/>
    <w:rsid w:val="00B245AA"/>
    <w:rsid w:val="00B258BD"/>
    <w:rsid w:val="00B26BB1"/>
    <w:rsid w:val="00B302EB"/>
    <w:rsid w:val="00B326F3"/>
    <w:rsid w:val="00B34C98"/>
    <w:rsid w:val="00B365EA"/>
    <w:rsid w:val="00B36DB6"/>
    <w:rsid w:val="00B37A6B"/>
    <w:rsid w:val="00B40F6D"/>
    <w:rsid w:val="00B41FB3"/>
    <w:rsid w:val="00B43D3F"/>
    <w:rsid w:val="00B444D3"/>
    <w:rsid w:val="00B44938"/>
    <w:rsid w:val="00B44B29"/>
    <w:rsid w:val="00B44F4D"/>
    <w:rsid w:val="00B451A1"/>
    <w:rsid w:val="00B479EA"/>
    <w:rsid w:val="00B524FB"/>
    <w:rsid w:val="00B54E89"/>
    <w:rsid w:val="00B55A38"/>
    <w:rsid w:val="00B55B8C"/>
    <w:rsid w:val="00B56A55"/>
    <w:rsid w:val="00B578F1"/>
    <w:rsid w:val="00B600D9"/>
    <w:rsid w:val="00B604BD"/>
    <w:rsid w:val="00B61148"/>
    <w:rsid w:val="00B6161D"/>
    <w:rsid w:val="00B62253"/>
    <w:rsid w:val="00B6292C"/>
    <w:rsid w:val="00B62BBC"/>
    <w:rsid w:val="00B63424"/>
    <w:rsid w:val="00B6441B"/>
    <w:rsid w:val="00B66C5C"/>
    <w:rsid w:val="00B66D31"/>
    <w:rsid w:val="00B71C37"/>
    <w:rsid w:val="00B72102"/>
    <w:rsid w:val="00B72A98"/>
    <w:rsid w:val="00B74392"/>
    <w:rsid w:val="00B7446E"/>
    <w:rsid w:val="00B74CA8"/>
    <w:rsid w:val="00B75E53"/>
    <w:rsid w:val="00B75EAA"/>
    <w:rsid w:val="00B76216"/>
    <w:rsid w:val="00B76A54"/>
    <w:rsid w:val="00B77520"/>
    <w:rsid w:val="00B8065B"/>
    <w:rsid w:val="00B80F88"/>
    <w:rsid w:val="00B81693"/>
    <w:rsid w:val="00B81A92"/>
    <w:rsid w:val="00B8320E"/>
    <w:rsid w:val="00B83326"/>
    <w:rsid w:val="00B83C13"/>
    <w:rsid w:val="00B84A13"/>
    <w:rsid w:val="00B853DF"/>
    <w:rsid w:val="00B867C5"/>
    <w:rsid w:val="00B90238"/>
    <w:rsid w:val="00B918E1"/>
    <w:rsid w:val="00B91F0D"/>
    <w:rsid w:val="00B927FD"/>
    <w:rsid w:val="00B928B0"/>
    <w:rsid w:val="00B94C5E"/>
    <w:rsid w:val="00B94F62"/>
    <w:rsid w:val="00B9512A"/>
    <w:rsid w:val="00B951D2"/>
    <w:rsid w:val="00B964CC"/>
    <w:rsid w:val="00B97030"/>
    <w:rsid w:val="00BA0A6F"/>
    <w:rsid w:val="00BA141C"/>
    <w:rsid w:val="00BA2443"/>
    <w:rsid w:val="00BA463F"/>
    <w:rsid w:val="00BA4995"/>
    <w:rsid w:val="00BA4CC0"/>
    <w:rsid w:val="00BA59B9"/>
    <w:rsid w:val="00BA61A6"/>
    <w:rsid w:val="00BA65F1"/>
    <w:rsid w:val="00BA7665"/>
    <w:rsid w:val="00BA7669"/>
    <w:rsid w:val="00BA77DD"/>
    <w:rsid w:val="00BB14E5"/>
    <w:rsid w:val="00BB2A12"/>
    <w:rsid w:val="00BB4402"/>
    <w:rsid w:val="00BB455D"/>
    <w:rsid w:val="00BB4D6A"/>
    <w:rsid w:val="00BB56AC"/>
    <w:rsid w:val="00BB66CE"/>
    <w:rsid w:val="00BB6902"/>
    <w:rsid w:val="00BB6A04"/>
    <w:rsid w:val="00BC0B7E"/>
    <w:rsid w:val="00BC1200"/>
    <w:rsid w:val="00BC23B0"/>
    <w:rsid w:val="00BC2850"/>
    <w:rsid w:val="00BC2C78"/>
    <w:rsid w:val="00BC371D"/>
    <w:rsid w:val="00BC3A1E"/>
    <w:rsid w:val="00BC3E25"/>
    <w:rsid w:val="00BC4E13"/>
    <w:rsid w:val="00BC5ECA"/>
    <w:rsid w:val="00BC67B5"/>
    <w:rsid w:val="00BC7751"/>
    <w:rsid w:val="00BD02A7"/>
    <w:rsid w:val="00BD10E8"/>
    <w:rsid w:val="00BD122B"/>
    <w:rsid w:val="00BD21F6"/>
    <w:rsid w:val="00BD2490"/>
    <w:rsid w:val="00BD2D08"/>
    <w:rsid w:val="00BD450E"/>
    <w:rsid w:val="00BD53E6"/>
    <w:rsid w:val="00BD7326"/>
    <w:rsid w:val="00BD768F"/>
    <w:rsid w:val="00BE176B"/>
    <w:rsid w:val="00BE1CB7"/>
    <w:rsid w:val="00BE2A88"/>
    <w:rsid w:val="00BE2FE9"/>
    <w:rsid w:val="00BE3B26"/>
    <w:rsid w:val="00BE3E31"/>
    <w:rsid w:val="00BE488C"/>
    <w:rsid w:val="00BE4911"/>
    <w:rsid w:val="00BE68EF"/>
    <w:rsid w:val="00BE7E1B"/>
    <w:rsid w:val="00BF10CC"/>
    <w:rsid w:val="00BF4C28"/>
    <w:rsid w:val="00BF607C"/>
    <w:rsid w:val="00C00705"/>
    <w:rsid w:val="00C00EE2"/>
    <w:rsid w:val="00C01E70"/>
    <w:rsid w:val="00C02F25"/>
    <w:rsid w:val="00C03E3A"/>
    <w:rsid w:val="00C041F7"/>
    <w:rsid w:val="00C043F7"/>
    <w:rsid w:val="00C060CD"/>
    <w:rsid w:val="00C06A09"/>
    <w:rsid w:val="00C06A97"/>
    <w:rsid w:val="00C06F25"/>
    <w:rsid w:val="00C0775F"/>
    <w:rsid w:val="00C07A1B"/>
    <w:rsid w:val="00C1019F"/>
    <w:rsid w:val="00C119C5"/>
    <w:rsid w:val="00C129E1"/>
    <w:rsid w:val="00C15FFA"/>
    <w:rsid w:val="00C16797"/>
    <w:rsid w:val="00C17EEC"/>
    <w:rsid w:val="00C17F9C"/>
    <w:rsid w:val="00C2088C"/>
    <w:rsid w:val="00C209D1"/>
    <w:rsid w:val="00C211B6"/>
    <w:rsid w:val="00C21B57"/>
    <w:rsid w:val="00C2227B"/>
    <w:rsid w:val="00C2244F"/>
    <w:rsid w:val="00C22DB0"/>
    <w:rsid w:val="00C23756"/>
    <w:rsid w:val="00C23D65"/>
    <w:rsid w:val="00C23F05"/>
    <w:rsid w:val="00C30C95"/>
    <w:rsid w:val="00C31116"/>
    <w:rsid w:val="00C3125E"/>
    <w:rsid w:val="00C31584"/>
    <w:rsid w:val="00C31A85"/>
    <w:rsid w:val="00C31E47"/>
    <w:rsid w:val="00C328FD"/>
    <w:rsid w:val="00C33C7D"/>
    <w:rsid w:val="00C34A57"/>
    <w:rsid w:val="00C35BA9"/>
    <w:rsid w:val="00C36C48"/>
    <w:rsid w:val="00C371E6"/>
    <w:rsid w:val="00C37B2D"/>
    <w:rsid w:val="00C37EB3"/>
    <w:rsid w:val="00C40192"/>
    <w:rsid w:val="00C403B0"/>
    <w:rsid w:val="00C40F71"/>
    <w:rsid w:val="00C4121E"/>
    <w:rsid w:val="00C4151D"/>
    <w:rsid w:val="00C41754"/>
    <w:rsid w:val="00C41815"/>
    <w:rsid w:val="00C41F9C"/>
    <w:rsid w:val="00C442ED"/>
    <w:rsid w:val="00C46CA0"/>
    <w:rsid w:val="00C472E0"/>
    <w:rsid w:val="00C52FBF"/>
    <w:rsid w:val="00C53698"/>
    <w:rsid w:val="00C54030"/>
    <w:rsid w:val="00C56C22"/>
    <w:rsid w:val="00C56CB4"/>
    <w:rsid w:val="00C6076E"/>
    <w:rsid w:val="00C61660"/>
    <w:rsid w:val="00C62595"/>
    <w:rsid w:val="00C63C59"/>
    <w:rsid w:val="00C63E5F"/>
    <w:rsid w:val="00C65CAD"/>
    <w:rsid w:val="00C65F7E"/>
    <w:rsid w:val="00C6691E"/>
    <w:rsid w:val="00C70B03"/>
    <w:rsid w:val="00C71CC6"/>
    <w:rsid w:val="00C725C1"/>
    <w:rsid w:val="00C72D99"/>
    <w:rsid w:val="00C72E22"/>
    <w:rsid w:val="00C73D08"/>
    <w:rsid w:val="00C73D0F"/>
    <w:rsid w:val="00C73DF8"/>
    <w:rsid w:val="00C73E4E"/>
    <w:rsid w:val="00C757A1"/>
    <w:rsid w:val="00C75B68"/>
    <w:rsid w:val="00C765EE"/>
    <w:rsid w:val="00C816F9"/>
    <w:rsid w:val="00C819AC"/>
    <w:rsid w:val="00C8200F"/>
    <w:rsid w:val="00C82664"/>
    <w:rsid w:val="00C82C3B"/>
    <w:rsid w:val="00C8316A"/>
    <w:rsid w:val="00C8316F"/>
    <w:rsid w:val="00C83821"/>
    <w:rsid w:val="00C83CEC"/>
    <w:rsid w:val="00C86B3E"/>
    <w:rsid w:val="00C86BE7"/>
    <w:rsid w:val="00C87C92"/>
    <w:rsid w:val="00C90405"/>
    <w:rsid w:val="00C91497"/>
    <w:rsid w:val="00C92685"/>
    <w:rsid w:val="00C94526"/>
    <w:rsid w:val="00C94FD8"/>
    <w:rsid w:val="00C960BA"/>
    <w:rsid w:val="00C96975"/>
    <w:rsid w:val="00C97294"/>
    <w:rsid w:val="00C975E7"/>
    <w:rsid w:val="00CA028F"/>
    <w:rsid w:val="00CA0982"/>
    <w:rsid w:val="00CA1277"/>
    <w:rsid w:val="00CA1895"/>
    <w:rsid w:val="00CA1A80"/>
    <w:rsid w:val="00CA1F81"/>
    <w:rsid w:val="00CA4F2B"/>
    <w:rsid w:val="00CA5D3C"/>
    <w:rsid w:val="00CA5E46"/>
    <w:rsid w:val="00CA6222"/>
    <w:rsid w:val="00CA63CE"/>
    <w:rsid w:val="00CA6663"/>
    <w:rsid w:val="00CB0AB2"/>
    <w:rsid w:val="00CB0B2F"/>
    <w:rsid w:val="00CB1554"/>
    <w:rsid w:val="00CB1E60"/>
    <w:rsid w:val="00CB24E0"/>
    <w:rsid w:val="00CB2C72"/>
    <w:rsid w:val="00CB2D7A"/>
    <w:rsid w:val="00CB40CC"/>
    <w:rsid w:val="00CB45AC"/>
    <w:rsid w:val="00CC0112"/>
    <w:rsid w:val="00CC1100"/>
    <w:rsid w:val="00CC2117"/>
    <w:rsid w:val="00CC286C"/>
    <w:rsid w:val="00CC3580"/>
    <w:rsid w:val="00CC42C9"/>
    <w:rsid w:val="00CC43F2"/>
    <w:rsid w:val="00CC52AF"/>
    <w:rsid w:val="00CC58E1"/>
    <w:rsid w:val="00CC6863"/>
    <w:rsid w:val="00CC761E"/>
    <w:rsid w:val="00CC782A"/>
    <w:rsid w:val="00CD2B2C"/>
    <w:rsid w:val="00CD2D47"/>
    <w:rsid w:val="00CD2ECC"/>
    <w:rsid w:val="00CD47DF"/>
    <w:rsid w:val="00CD6028"/>
    <w:rsid w:val="00CD7362"/>
    <w:rsid w:val="00CE0C10"/>
    <w:rsid w:val="00CE107A"/>
    <w:rsid w:val="00CE2FC9"/>
    <w:rsid w:val="00CE3799"/>
    <w:rsid w:val="00CE502A"/>
    <w:rsid w:val="00CE6115"/>
    <w:rsid w:val="00CE70F2"/>
    <w:rsid w:val="00CE7604"/>
    <w:rsid w:val="00CF22F2"/>
    <w:rsid w:val="00CF2FE2"/>
    <w:rsid w:val="00CF33AB"/>
    <w:rsid w:val="00CF48F3"/>
    <w:rsid w:val="00CF5803"/>
    <w:rsid w:val="00CF5AC4"/>
    <w:rsid w:val="00CF6C5D"/>
    <w:rsid w:val="00CF6CE4"/>
    <w:rsid w:val="00CF76F6"/>
    <w:rsid w:val="00CF7E4E"/>
    <w:rsid w:val="00CF7E6C"/>
    <w:rsid w:val="00D00340"/>
    <w:rsid w:val="00D00CA1"/>
    <w:rsid w:val="00D01839"/>
    <w:rsid w:val="00D02BD3"/>
    <w:rsid w:val="00D02D39"/>
    <w:rsid w:val="00D03337"/>
    <w:rsid w:val="00D03A9E"/>
    <w:rsid w:val="00D05FE2"/>
    <w:rsid w:val="00D07D21"/>
    <w:rsid w:val="00D07ECF"/>
    <w:rsid w:val="00D10302"/>
    <w:rsid w:val="00D10D68"/>
    <w:rsid w:val="00D1279E"/>
    <w:rsid w:val="00D12D7E"/>
    <w:rsid w:val="00D12EF6"/>
    <w:rsid w:val="00D13462"/>
    <w:rsid w:val="00D13B83"/>
    <w:rsid w:val="00D1420E"/>
    <w:rsid w:val="00D15043"/>
    <w:rsid w:val="00D1642B"/>
    <w:rsid w:val="00D20BA6"/>
    <w:rsid w:val="00D20EC2"/>
    <w:rsid w:val="00D218BF"/>
    <w:rsid w:val="00D227E5"/>
    <w:rsid w:val="00D23754"/>
    <w:rsid w:val="00D238D8"/>
    <w:rsid w:val="00D2645C"/>
    <w:rsid w:val="00D27244"/>
    <w:rsid w:val="00D272F2"/>
    <w:rsid w:val="00D27384"/>
    <w:rsid w:val="00D30122"/>
    <w:rsid w:val="00D30242"/>
    <w:rsid w:val="00D32A33"/>
    <w:rsid w:val="00D32B47"/>
    <w:rsid w:val="00D3428F"/>
    <w:rsid w:val="00D34F75"/>
    <w:rsid w:val="00D361EB"/>
    <w:rsid w:val="00D371E9"/>
    <w:rsid w:val="00D40AFA"/>
    <w:rsid w:val="00D40D9D"/>
    <w:rsid w:val="00D41002"/>
    <w:rsid w:val="00D413C8"/>
    <w:rsid w:val="00D4360A"/>
    <w:rsid w:val="00D437EA"/>
    <w:rsid w:val="00D438F7"/>
    <w:rsid w:val="00D44220"/>
    <w:rsid w:val="00D44AF2"/>
    <w:rsid w:val="00D44F70"/>
    <w:rsid w:val="00D45517"/>
    <w:rsid w:val="00D45976"/>
    <w:rsid w:val="00D45E13"/>
    <w:rsid w:val="00D471CE"/>
    <w:rsid w:val="00D47EE2"/>
    <w:rsid w:val="00D5123F"/>
    <w:rsid w:val="00D521CF"/>
    <w:rsid w:val="00D52B0D"/>
    <w:rsid w:val="00D53171"/>
    <w:rsid w:val="00D5445F"/>
    <w:rsid w:val="00D55676"/>
    <w:rsid w:val="00D559F6"/>
    <w:rsid w:val="00D565BB"/>
    <w:rsid w:val="00D57603"/>
    <w:rsid w:val="00D62291"/>
    <w:rsid w:val="00D62928"/>
    <w:rsid w:val="00D671D1"/>
    <w:rsid w:val="00D70F89"/>
    <w:rsid w:val="00D71A28"/>
    <w:rsid w:val="00D7221E"/>
    <w:rsid w:val="00D7347E"/>
    <w:rsid w:val="00D73535"/>
    <w:rsid w:val="00D73C78"/>
    <w:rsid w:val="00D74F91"/>
    <w:rsid w:val="00D75ED2"/>
    <w:rsid w:val="00D764B5"/>
    <w:rsid w:val="00D7698F"/>
    <w:rsid w:val="00D80006"/>
    <w:rsid w:val="00D813F0"/>
    <w:rsid w:val="00D821E6"/>
    <w:rsid w:val="00D823DE"/>
    <w:rsid w:val="00D84478"/>
    <w:rsid w:val="00D8553B"/>
    <w:rsid w:val="00D878D6"/>
    <w:rsid w:val="00D90CCB"/>
    <w:rsid w:val="00D9116E"/>
    <w:rsid w:val="00D9329A"/>
    <w:rsid w:val="00D9347F"/>
    <w:rsid w:val="00D94206"/>
    <w:rsid w:val="00D94BB7"/>
    <w:rsid w:val="00D9512B"/>
    <w:rsid w:val="00D966E8"/>
    <w:rsid w:val="00D973D9"/>
    <w:rsid w:val="00D974CE"/>
    <w:rsid w:val="00D97CA5"/>
    <w:rsid w:val="00DA0154"/>
    <w:rsid w:val="00DA04FD"/>
    <w:rsid w:val="00DA0D08"/>
    <w:rsid w:val="00DA18FB"/>
    <w:rsid w:val="00DA1ACD"/>
    <w:rsid w:val="00DA1FCD"/>
    <w:rsid w:val="00DA20ED"/>
    <w:rsid w:val="00DA2164"/>
    <w:rsid w:val="00DA3C1A"/>
    <w:rsid w:val="00DA4AC5"/>
    <w:rsid w:val="00DA65DC"/>
    <w:rsid w:val="00DA73DD"/>
    <w:rsid w:val="00DB09F3"/>
    <w:rsid w:val="00DB0A24"/>
    <w:rsid w:val="00DB0A35"/>
    <w:rsid w:val="00DB2D15"/>
    <w:rsid w:val="00DB2EE5"/>
    <w:rsid w:val="00DB5D30"/>
    <w:rsid w:val="00DB6CFB"/>
    <w:rsid w:val="00DB6F85"/>
    <w:rsid w:val="00DB6F91"/>
    <w:rsid w:val="00DB7E4D"/>
    <w:rsid w:val="00DC0B6D"/>
    <w:rsid w:val="00DC1878"/>
    <w:rsid w:val="00DC24DC"/>
    <w:rsid w:val="00DC278F"/>
    <w:rsid w:val="00DC3942"/>
    <w:rsid w:val="00DC404B"/>
    <w:rsid w:val="00DC5260"/>
    <w:rsid w:val="00DD281A"/>
    <w:rsid w:val="00DD321A"/>
    <w:rsid w:val="00DD3230"/>
    <w:rsid w:val="00DD4EFD"/>
    <w:rsid w:val="00DD75EE"/>
    <w:rsid w:val="00DE14D5"/>
    <w:rsid w:val="00DE1C0F"/>
    <w:rsid w:val="00DE1DFA"/>
    <w:rsid w:val="00DE2E26"/>
    <w:rsid w:val="00DE31A3"/>
    <w:rsid w:val="00DE38A6"/>
    <w:rsid w:val="00DE3952"/>
    <w:rsid w:val="00DE5334"/>
    <w:rsid w:val="00DE6FD8"/>
    <w:rsid w:val="00DF0323"/>
    <w:rsid w:val="00DF0E69"/>
    <w:rsid w:val="00DF0E91"/>
    <w:rsid w:val="00DF1A30"/>
    <w:rsid w:val="00DF54F5"/>
    <w:rsid w:val="00DF68BD"/>
    <w:rsid w:val="00DF6938"/>
    <w:rsid w:val="00DF7B17"/>
    <w:rsid w:val="00DF7E65"/>
    <w:rsid w:val="00E02291"/>
    <w:rsid w:val="00E026AC"/>
    <w:rsid w:val="00E02EBB"/>
    <w:rsid w:val="00E03754"/>
    <w:rsid w:val="00E04C36"/>
    <w:rsid w:val="00E05235"/>
    <w:rsid w:val="00E06724"/>
    <w:rsid w:val="00E078DB"/>
    <w:rsid w:val="00E10F08"/>
    <w:rsid w:val="00E1116C"/>
    <w:rsid w:val="00E12DD9"/>
    <w:rsid w:val="00E13095"/>
    <w:rsid w:val="00E13A5A"/>
    <w:rsid w:val="00E143E7"/>
    <w:rsid w:val="00E14D38"/>
    <w:rsid w:val="00E211EE"/>
    <w:rsid w:val="00E21206"/>
    <w:rsid w:val="00E21B61"/>
    <w:rsid w:val="00E22142"/>
    <w:rsid w:val="00E22E8D"/>
    <w:rsid w:val="00E2324D"/>
    <w:rsid w:val="00E24180"/>
    <w:rsid w:val="00E24544"/>
    <w:rsid w:val="00E255B4"/>
    <w:rsid w:val="00E26844"/>
    <w:rsid w:val="00E273EF"/>
    <w:rsid w:val="00E274EB"/>
    <w:rsid w:val="00E27B58"/>
    <w:rsid w:val="00E307CC"/>
    <w:rsid w:val="00E311DF"/>
    <w:rsid w:val="00E3121C"/>
    <w:rsid w:val="00E31FC0"/>
    <w:rsid w:val="00E33800"/>
    <w:rsid w:val="00E34A6F"/>
    <w:rsid w:val="00E34CDD"/>
    <w:rsid w:val="00E350C3"/>
    <w:rsid w:val="00E40C7B"/>
    <w:rsid w:val="00E40F08"/>
    <w:rsid w:val="00E410D2"/>
    <w:rsid w:val="00E41373"/>
    <w:rsid w:val="00E41455"/>
    <w:rsid w:val="00E4233C"/>
    <w:rsid w:val="00E438D5"/>
    <w:rsid w:val="00E44C0F"/>
    <w:rsid w:val="00E45563"/>
    <w:rsid w:val="00E4568B"/>
    <w:rsid w:val="00E45ADC"/>
    <w:rsid w:val="00E4607A"/>
    <w:rsid w:val="00E51275"/>
    <w:rsid w:val="00E52F8C"/>
    <w:rsid w:val="00E53B96"/>
    <w:rsid w:val="00E5452B"/>
    <w:rsid w:val="00E55689"/>
    <w:rsid w:val="00E5615B"/>
    <w:rsid w:val="00E56363"/>
    <w:rsid w:val="00E56F2D"/>
    <w:rsid w:val="00E613AA"/>
    <w:rsid w:val="00E62191"/>
    <w:rsid w:val="00E62EEE"/>
    <w:rsid w:val="00E650AD"/>
    <w:rsid w:val="00E6651C"/>
    <w:rsid w:val="00E67A6D"/>
    <w:rsid w:val="00E67B80"/>
    <w:rsid w:val="00E70709"/>
    <w:rsid w:val="00E723E4"/>
    <w:rsid w:val="00E72B1E"/>
    <w:rsid w:val="00E72DF2"/>
    <w:rsid w:val="00E7305D"/>
    <w:rsid w:val="00E8013B"/>
    <w:rsid w:val="00E83050"/>
    <w:rsid w:val="00E83895"/>
    <w:rsid w:val="00E839F5"/>
    <w:rsid w:val="00E8482F"/>
    <w:rsid w:val="00E84C6C"/>
    <w:rsid w:val="00E86232"/>
    <w:rsid w:val="00E90581"/>
    <w:rsid w:val="00E90B51"/>
    <w:rsid w:val="00E91456"/>
    <w:rsid w:val="00E91BE6"/>
    <w:rsid w:val="00E91CA3"/>
    <w:rsid w:val="00E91E52"/>
    <w:rsid w:val="00E9225D"/>
    <w:rsid w:val="00E92881"/>
    <w:rsid w:val="00E92993"/>
    <w:rsid w:val="00E92D79"/>
    <w:rsid w:val="00E92DC7"/>
    <w:rsid w:val="00E932FD"/>
    <w:rsid w:val="00E93B8A"/>
    <w:rsid w:val="00E93DA7"/>
    <w:rsid w:val="00E94582"/>
    <w:rsid w:val="00E94A29"/>
    <w:rsid w:val="00E96256"/>
    <w:rsid w:val="00E967CD"/>
    <w:rsid w:val="00E96920"/>
    <w:rsid w:val="00EA2DC9"/>
    <w:rsid w:val="00EA310F"/>
    <w:rsid w:val="00EA33D4"/>
    <w:rsid w:val="00EA4B19"/>
    <w:rsid w:val="00EA5463"/>
    <w:rsid w:val="00EA6AEB"/>
    <w:rsid w:val="00EA7F94"/>
    <w:rsid w:val="00EB0374"/>
    <w:rsid w:val="00EB3CFE"/>
    <w:rsid w:val="00EB3D0C"/>
    <w:rsid w:val="00EB42ED"/>
    <w:rsid w:val="00EB495E"/>
    <w:rsid w:val="00EB4E2D"/>
    <w:rsid w:val="00EB5B45"/>
    <w:rsid w:val="00EB653C"/>
    <w:rsid w:val="00EB68DB"/>
    <w:rsid w:val="00EB7351"/>
    <w:rsid w:val="00EB74C6"/>
    <w:rsid w:val="00EB7F5C"/>
    <w:rsid w:val="00EC193A"/>
    <w:rsid w:val="00EC218A"/>
    <w:rsid w:val="00EC2700"/>
    <w:rsid w:val="00EC2AC6"/>
    <w:rsid w:val="00EC30EC"/>
    <w:rsid w:val="00EC3841"/>
    <w:rsid w:val="00EC45E6"/>
    <w:rsid w:val="00EC4B3B"/>
    <w:rsid w:val="00EC5F0A"/>
    <w:rsid w:val="00EC6E09"/>
    <w:rsid w:val="00EC730E"/>
    <w:rsid w:val="00EC75A0"/>
    <w:rsid w:val="00EC7E8E"/>
    <w:rsid w:val="00ED002B"/>
    <w:rsid w:val="00ED294E"/>
    <w:rsid w:val="00ED295F"/>
    <w:rsid w:val="00ED29FD"/>
    <w:rsid w:val="00ED37E9"/>
    <w:rsid w:val="00ED4261"/>
    <w:rsid w:val="00ED42F8"/>
    <w:rsid w:val="00ED472A"/>
    <w:rsid w:val="00ED4A6A"/>
    <w:rsid w:val="00ED55D5"/>
    <w:rsid w:val="00ED675A"/>
    <w:rsid w:val="00ED6A8B"/>
    <w:rsid w:val="00ED6DFE"/>
    <w:rsid w:val="00ED6ED6"/>
    <w:rsid w:val="00EE1EAC"/>
    <w:rsid w:val="00EE255A"/>
    <w:rsid w:val="00EE321B"/>
    <w:rsid w:val="00EE34B5"/>
    <w:rsid w:val="00EE3D6E"/>
    <w:rsid w:val="00EE600A"/>
    <w:rsid w:val="00EF1558"/>
    <w:rsid w:val="00EF200A"/>
    <w:rsid w:val="00EF2F06"/>
    <w:rsid w:val="00EF4066"/>
    <w:rsid w:val="00EF4117"/>
    <w:rsid w:val="00EF4A6A"/>
    <w:rsid w:val="00EF51E4"/>
    <w:rsid w:val="00EF5CD3"/>
    <w:rsid w:val="00EF6735"/>
    <w:rsid w:val="00EF7CF7"/>
    <w:rsid w:val="00F00018"/>
    <w:rsid w:val="00F0049A"/>
    <w:rsid w:val="00F01324"/>
    <w:rsid w:val="00F01BC0"/>
    <w:rsid w:val="00F03B92"/>
    <w:rsid w:val="00F03DC4"/>
    <w:rsid w:val="00F03EFE"/>
    <w:rsid w:val="00F06168"/>
    <w:rsid w:val="00F06448"/>
    <w:rsid w:val="00F07EF4"/>
    <w:rsid w:val="00F12568"/>
    <w:rsid w:val="00F13BDC"/>
    <w:rsid w:val="00F14F19"/>
    <w:rsid w:val="00F15901"/>
    <w:rsid w:val="00F15E9D"/>
    <w:rsid w:val="00F175C0"/>
    <w:rsid w:val="00F221B1"/>
    <w:rsid w:val="00F2231C"/>
    <w:rsid w:val="00F262AC"/>
    <w:rsid w:val="00F27AEF"/>
    <w:rsid w:val="00F31711"/>
    <w:rsid w:val="00F31734"/>
    <w:rsid w:val="00F32701"/>
    <w:rsid w:val="00F32FB7"/>
    <w:rsid w:val="00F334E9"/>
    <w:rsid w:val="00F34FAF"/>
    <w:rsid w:val="00F36F22"/>
    <w:rsid w:val="00F37D4C"/>
    <w:rsid w:val="00F40583"/>
    <w:rsid w:val="00F42520"/>
    <w:rsid w:val="00F42D45"/>
    <w:rsid w:val="00F43CE2"/>
    <w:rsid w:val="00F4470A"/>
    <w:rsid w:val="00F448CA"/>
    <w:rsid w:val="00F45572"/>
    <w:rsid w:val="00F455FC"/>
    <w:rsid w:val="00F457EE"/>
    <w:rsid w:val="00F47E26"/>
    <w:rsid w:val="00F5057E"/>
    <w:rsid w:val="00F5271E"/>
    <w:rsid w:val="00F52720"/>
    <w:rsid w:val="00F53739"/>
    <w:rsid w:val="00F538C6"/>
    <w:rsid w:val="00F54C74"/>
    <w:rsid w:val="00F5525F"/>
    <w:rsid w:val="00F55913"/>
    <w:rsid w:val="00F566CE"/>
    <w:rsid w:val="00F56CB5"/>
    <w:rsid w:val="00F571DD"/>
    <w:rsid w:val="00F57B22"/>
    <w:rsid w:val="00F60BEF"/>
    <w:rsid w:val="00F60C9C"/>
    <w:rsid w:val="00F61C85"/>
    <w:rsid w:val="00F62557"/>
    <w:rsid w:val="00F62C62"/>
    <w:rsid w:val="00F632E7"/>
    <w:rsid w:val="00F63EFA"/>
    <w:rsid w:val="00F64F63"/>
    <w:rsid w:val="00F65008"/>
    <w:rsid w:val="00F651B1"/>
    <w:rsid w:val="00F6600B"/>
    <w:rsid w:val="00F672D5"/>
    <w:rsid w:val="00F6746B"/>
    <w:rsid w:val="00F700D7"/>
    <w:rsid w:val="00F70E6E"/>
    <w:rsid w:val="00F71527"/>
    <w:rsid w:val="00F73A37"/>
    <w:rsid w:val="00F74CC9"/>
    <w:rsid w:val="00F76769"/>
    <w:rsid w:val="00F80EBC"/>
    <w:rsid w:val="00F81DA7"/>
    <w:rsid w:val="00F82F33"/>
    <w:rsid w:val="00F8308B"/>
    <w:rsid w:val="00F8342F"/>
    <w:rsid w:val="00F835B1"/>
    <w:rsid w:val="00F84234"/>
    <w:rsid w:val="00F84B6A"/>
    <w:rsid w:val="00F864C6"/>
    <w:rsid w:val="00F87E03"/>
    <w:rsid w:val="00F90070"/>
    <w:rsid w:val="00F90DA5"/>
    <w:rsid w:val="00F91382"/>
    <w:rsid w:val="00F94206"/>
    <w:rsid w:val="00F94717"/>
    <w:rsid w:val="00F95E59"/>
    <w:rsid w:val="00F96103"/>
    <w:rsid w:val="00F962CF"/>
    <w:rsid w:val="00F96769"/>
    <w:rsid w:val="00FA0316"/>
    <w:rsid w:val="00FA2939"/>
    <w:rsid w:val="00FA337A"/>
    <w:rsid w:val="00FA5762"/>
    <w:rsid w:val="00FA5794"/>
    <w:rsid w:val="00FA641E"/>
    <w:rsid w:val="00FB1497"/>
    <w:rsid w:val="00FB2912"/>
    <w:rsid w:val="00FB2CE0"/>
    <w:rsid w:val="00FB39B6"/>
    <w:rsid w:val="00FB3C6A"/>
    <w:rsid w:val="00FB471E"/>
    <w:rsid w:val="00FB4C43"/>
    <w:rsid w:val="00FB6C5D"/>
    <w:rsid w:val="00FB74EF"/>
    <w:rsid w:val="00FB7D6D"/>
    <w:rsid w:val="00FB7F0D"/>
    <w:rsid w:val="00FC040B"/>
    <w:rsid w:val="00FC0B9E"/>
    <w:rsid w:val="00FC0C9C"/>
    <w:rsid w:val="00FC13FA"/>
    <w:rsid w:val="00FC2303"/>
    <w:rsid w:val="00FC25CB"/>
    <w:rsid w:val="00FC2F3B"/>
    <w:rsid w:val="00FC399C"/>
    <w:rsid w:val="00FC4C00"/>
    <w:rsid w:val="00FC4C70"/>
    <w:rsid w:val="00FC60C6"/>
    <w:rsid w:val="00FC68AF"/>
    <w:rsid w:val="00FD0483"/>
    <w:rsid w:val="00FD05DC"/>
    <w:rsid w:val="00FD0A58"/>
    <w:rsid w:val="00FD0B29"/>
    <w:rsid w:val="00FD2489"/>
    <w:rsid w:val="00FD46D6"/>
    <w:rsid w:val="00FD4C35"/>
    <w:rsid w:val="00FD6557"/>
    <w:rsid w:val="00FD6848"/>
    <w:rsid w:val="00FE1137"/>
    <w:rsid w:val="00FE2B01"/>
    <w:rsid w:val="00FE389C"/>
    <w:rsid w:val="00FE3FF5"/>
    <w:rsid w:val="00FE519E"/>
    <w:rsid w:val="00FE60AF"/>
    <w:rsid w:val="00FE7AFD"/>
    <w:rsid w:val="00FF1255"/>
    <w:rsid w:val="00FF222B"/>
    <w:rsid w:val="00FF2CAC"/>
    <w:rsid w:val="00FF5533"/>
    <w:rsid w:val="00FF6432"/>
    <w:rsid w:val="00FF6DE9"/>
    <w:rsid w:val="00FF77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1CBECCE"/>
  <w15:docId w15:val="{6C4F4F42-BBF0-46AC-8719-2257F41D0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048F8"/>
    <w:pPr>
      <w:spacing w:before="120"/>
      <w:jc w:val="both"/>
    </w:pPr>
    <w:rPr>
      <w:rFonts w:ascii="Arial" w:eastAsia="Times New Roman" w:hAnsi="Arial" w:cs="Arial"/>
      <w:szCs w:val="24"/>
    </w:rPr>
  </w:style>
  <w:style w:type="paragraph" w:styleId="Nadpis1">
    <w:name w:val="heading 1"/>
    <w:aliases w:val="Nadpis 1123"/>
    <w:basedOn w:val="Normln"/>
    <w:next w:val="Normln"/>
    <w:link w:val="Nadpis1Char"/>
    <w:uiPriority w:val="9"/>
    <w:qFormat/>
    <w:rsid w:val="00477AB5"/>
    <w:pPr>
      <w:keepNext/>
      <w:numPr>
        <w:numId w:val="3"/>
      </w:numPr>
      <w:spacing w:before="200" w:after="120"/>
      <w:outlineLvl w:val="0"/>
    </w:pPr>
    <w:rPr>
      <w:rFonts w:asciiTheme="majorHAnsi" w:hAnsiTheme="majorHAnsi"/>
      <w:b/>
      <w:bCs/>
      <w:kern w:val="32"/>
      <w:sz w:val="28"/>
      <w:szCs w:val="32"/>
    </w:rPr>
  </w:style>
  <w:style w:type="paragraph" w:styleId="Nadpis2">
    <w:name w:val="heading 2"/>
    <w:aliases w:val="Nadpis nižší úrovně,h2,Nadpis,2,1,Úroveň 1.1"/>
    <w:basedOn w:val="Normln"/>
    <w:next w:val="Normln"/>
    <w:link w:val="Nadpis2Char"/>
    <w:uiPriority w:val="9"/>
    <w:qFormat/>
    <w:rsid w:val="00DC3942"/>
    <w:pPr>
      <w:keepNext/>
      <w:numPr>
        <w:ilvl w:val="1"/>
        <w:numId w:val="3"/>
      </w:numPr>
      <w:tabs>
        <w:tab w:val="clear" w:pos="5954"/>
        <w:tab w:val="num" w:pos="567"/>
      </w:tabs>
      <w:spacing w:before="200" w:after="60"/>
      <w:ind w:left="567"/>
      <w:outlineLvl w:val="1"/>
    </w:pPr>
    <w:rPr>
      <w:b/>
      <w:bCs/>
      <w:snapToGrid w:val="0"/>
      <w:sz w:val="26"/>
      <w:lang w:eastAsia="en-US"/>
    </w:rPr>
  </w:style>
  <w:style w:type="paragraph" w:styleId="Nadpis3">
    <w:name w:val="heading 3"/>
    <w:aliases w:val="Kurzíva,Titul1,Nadpis 3 velká písmena"/>
    <w:basedOn w:val="Normln"/>
    <w:next w:val="Normln"/>
    <w:link w:val="Nadpis3Char"/>
    <w:uiPriority w:val="9"/>
    <w:qFormat/>
    <w:rsid w:val="00936E2A"/>
    <w:pPr>
      <w:keepNext/>
      <w:numPr>
        <w:ilvl w:val="2"/>
        <w:numId w:val="3"/>
      </w:numPr>
      <w:spacing w:before="240" w:after="60"/>
      <w:outlineLvl w:val="2"/>
    </w:pPr>
    <w:rPr>
      <w:b/>
      <w:bCs/>
      <w:sz w:val="24"/>
      <w:szCs w:val="26"/>
    </w:rPr>
  </w:style>
  <w:style w:type="paragraph" w:styleId="Nadpis4">
    <w:name w:val="heading 4"/>
    <w:aliases w:val="Titul2"/>
    <w:basedOn w:val="Normln"/>
    <w:next w:val="Normln"/>
    <w:link w:val="Nadpis4Char"/>
    <w:uiPriority w:val="9"/>
    <w:qFormat/>
    <w:rsid w:val="00DC3942"/>
    <w:pPr>
      <w:keepNext/>
      <w:numPr>
        <w:ilvl w:val="3"/>
        <w:numId w:val="3"/>
      </w:numPr>
      <w:spacing w:after="60"/>
      <w:outlineLvl w:val="3"/>
    </w:pPr>
    <w:rPr>
      <w:b/>
      <w:bCs/>
      <w:sz w:val="22"/>
      <w:szCs w:val="22"/>
    </w:rPr>
  </w:style>
  <w:style w:type="paragraph" w:styleId="Nadpis5">
    <w:name w:val="heading 5"/>
    <w:basedOn w:val="Normln"/>
    <w:next w:val="Normln"/>
    <w:link w:val="Nadpis5Char"/>
    <w:uiPriority w:val="9"/>
    <w:unhideWhenUsed/>
    <w:qFormat/>
    <w:rsid w:val="008F454C"/>
    <w:pPr>
      <w:keepNext/>
      <w:keepLines/>
      <w:spacing w:before="200"/>
      <w:outlineLvl w:val="4"/>
    </w:pPr>
    <w:rPr>
      <w:rFonts w:eastAsiaTheme="majorEastAsia"/>
      <w:b/>
      <w:sz w:val="22"/>
    </w:rPr>
  </w:style>
  <w:style w:type="paragraph" w:styleId="Nadpis60">
    <w:name w:val="heading 6"/>
    <w:basedOn w:val="Normln"/>
    <w:next w:val="Normln"/>
    <w:link w:val="Nadpis6Char"/>
    <w:uiPriority w:val="9"/>
    <w:qFormat/>
    <w:rsid w:val="00402624"/>
    <w:pPr>
      <w:outlineLvl w:val="5"/>
    </w:pPr>
    <w:rPr>
      <w:u w:val="single"/>
    </w:rPr>
  </w:style>
  <w:style w:type="paragraph" w:styleId="Nadpis7">
    <w:name w:val="heading 7"/>
    <w:basedOn w:val="Normln"/>
    <w:next w:val="Normln"/>
    <w:link w:val="Nadpis7Char"/>
    <w:uiPriority w:val="9"/>
    <w:qFormat/>
    <w:rsid w:val="009D4078"/>
    <w:pPr>
      <w:tabs>
        <w:tab w:val="num" w:pos="1296"/>
      </w:tabs>
      <w:suppressAutoHyphens/>
      <w:ind w:left="1296" w:hanging="1296"/>
      <w:jc w:val="center"/>
      <w:outlineLvl w:val="6"/>
    </w:pPr>
    <w:rPr>
      <w:b/>
      <w:color w:val="000000"/>
      <w:sz w:val="24"/>
      <w:szCs w:val="20"/>
    </w:rPr>
  </w:style>
  <w:style w:type="paragraph" w:styleId="Nadpis8">
    <w:name w:val="heading 8"/>
    <w:basedOn w:val="Normln"/>
    <w:next w:val="Normln"/>
    <w:link w:val="Nadpis8Char"/>
    <w:uiPriority w:val="9"/>
    <w:unhideWhenUsed/>
    <w:qFormat/>
    <w:rsid w:val="00402624"/>
    <w:pPr>
      <w:outlineLvl w:val="7"/>
    </w:pPr>
    <w:rPr>
      <w:i/>
    </w:rPr>
  </w:style>
  <w:style w:type="paragraph" w:styleId="Nadpis9">
    <w:name w:val="heading 9"/>
    <w:basedOn w:val="Normln"/>
    <w:next w:val="Normln"/>
    <w:link w:val="Nadpis9Char"/>
    <w:uiPriority w:val="9"/>
    <w:qFormat/>
    <w:rsid w:val="00771573"/>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1123 Char"/>
    <w:basedOn w:val="Standardnpsmoodstavce"/>
    <w:link w:val="Nadpis1"/>
    <w:uiPriority w:val="9"/>
    <w:rsid w:val="00477AB5"/>
    <w:rPr>
      <w:rFonts w:asciiTheme="majorHAnsi" w:eastAsia="Times New Roman" w:hAnsiTheme="majorHAnsi" w:cs="Arial"/>
      <w:b/>
      <w:bCs/>
      <w:kern w:val="32"/>
      <w:sz w:val="28"/>
      <w:szCs w:val="32"/>
    </w:rPr>
  </w:style>
  <w:style w:type="character" w:customStyle="1" w:styleId="Nadpis2Char">
    <w:name w:val="Nadpis 2 Char"/>
    <w:aliases w:val="Nadpis nižší úrovně Char,h2 Char,Nadpis Char,2 Char,1 Char,Úroveň 1.1 Char"/>
    <w:basedOn w:val="Standardnpsmoodstavce"/>
    <w:link w:val="Nadpis2"/>
    <w:rsid w:val="00DC3942"/>
    <w:rPr>
      <w:rFonts w:ascii="Arial" w:eastAsia="Times New Roman" w:hAnsi="Arial" w:cs="Arial"/>
      <w:b/>
      <w:bCs/>
      <w:snapToGrid w:val="0"/>
      <w:sz w:val="26"/>
      <w:szCs w:val="24"/>
      <w:lang w:eastAsia="en-US"/>
    </w:rPr>
  </w:style>
  <w:style w:type="character" w:customStyle="1" w:styleId="Nadpis3Char">
    <w:name w:val="Nadpis 3 Char"/>
    <w:aliases w:val="Kurzíva Char,Titul1 Char,Nadpis 3 velká písmena Char"/>
    <w:basedOn w:val="Standardnpsmoodstavce"/>
    <w:link w:val="Nadpis3"/>
    <w:uiPriority w:val="9"/>
    <w:rsid w:val="00936E2A"/>
    <w:rPr>
      <w:rFonts w:ascii="Arial" w:eastAsia="Times New Roman" w:hAnsi="Arial" w:cs="Arial"/>
      <w:b/>
      <w:bCs/>
      <w:sz w:val="24"/>
      <w:szCs w:val="26"/>
    </w:rPr>
  </w:style>
  <w:style w:type="character" w:customStyle="1" w:styleId="Nadpis6Char">
    <w:name w:val="Nadpis 6 Char"/>
    <w:basedOn w:val="Standardnpsmoodstavce"/>
    <w:link w:val="Nadpis60"/>
    <w:rsid w:val="00402624"/>
    <w:rPr>
      <w:rFonts w:ascii="Arial" w:eastAsia="Times New Roman" w:hAnsi="Arial" w:cs="Arial"/>
      <w:szCs w:val="24"/>
      <w:u w:val="single"/>
    </w:rPr>
  </w:style>
  <w:style w:type="character" w:customStyle="1" w:styleId="Nadpis9Char">
    <w:name w:val="Nadpis 9 Char"/>
    <w:basedOn w:val="Standardnpsmoodstavce"/>
    <w:link w:val="Nadpis9"/>
    <w:rsid w:val="00771573"/>
    <w:rPr>
      <w:rFonts w:ascii="Cambria" w:eastAsia="Times New Roman" w:hAnsi="Cambria" w:cs="Times New Roman"/>
      <w:sz w:val="22"/>
      <w:szCs w:val="22"/>
    </w:rPr>
  </w:style>
  <w:style w:type="paragraph" w:styleId="Textbubliny">
    <w:name w:val="Balloon Text"/>
    <w:basedOn w:val="Normln"/>
    <w:link w:val="TextbublinyChar"/>
    <w:uiPriority w:val="99"/>
    <w:semiHidden/>
    <w:unhideWhenUsed/>
    <w:rsid w:val="00853D04"/>
    <w:rPr>
      <w:rFonts w:ascii="Tahoma" w:hAnsi="Tahoma" w:cs="Tahoma"/>
      <w:sz w:val="16"/>
      <w:szCs w:val="16"/>
    </w:rPr>
  </w:style>
  <w:style w:type="character" w:customStyle="1" w:styleId="TextbublinyChar">
    <w:name w:val="Text bubliny Char"/>
    <w:basedOn w:val="Standardnpsmoodstavce"/>
    <w:link w:val="Textbubliny"/>
    <w:uiPriority w:val="99"/>
    <w:semiHidden/>
    <w:rsid w:val="00853D04"/>
    <w:rPr>
      <w:rFonts w:ascii="Tahoma" w:eastAsia="Times New Roman" w:hAnsi="Tahoma" w:cs="Tahoma"/>
      <w:sz w:val="16"/>
      <w:szCs w:val="16"/>
      <w:lang w:eastAsia="cs-CZ"/>
    </w:rPr>
  </w:style>
  <w:style w:type="character" w:styleId="Hypertextovodkaz">
    <w:name w:val="Hyperlink"/>
    <w:basedOn w:val="Standardnpsmoodstavce"/>
    <w:uiPriority w:val="99"/>
    <w:unhideWhenUsed/>
    <w:rsid w:val="00B14B4F"/>
    <w:rPr>
      <w:color w:val="0000FF"/>
      <w:u w:val="single"/>
    </w:rPr>
  </w:style>
  <w:style w:type="paragraph" w:styleId="Zhlav">
    <w:name w:val="header"/>
    <w:basedOn w:val="Normln"/>
    <w:link w:val="ZhlavChar"/>
    <w:unhideWhenUsed/>
    <w:rsid w:val="00FF222B"/>
    <w:pPr>
      <w:tabs>
        <w:tab w:val="center" w:pos="4536"/>
        <w:tab w:val="right" w:pos="9072"/>
      </w:tabs>
    </w:pPr>
  </w:style>
  <w:style w:type="character" w:customStyle="1" w:styleId="ZhlavChar">
    <w:name w:val="Záhlaví Char"/>
    <w:basedOn w:val="Standardnpsmoodstavce"/>
    <w:link w:val="Zhlav"/>
    <w:uiPriority w:val="99"/>
    <w:rsid w:val="00FF222B"/>
    <w:rPr>
      <w:rFonts w:ascii="Times New Roman" w:eastAsia="Times New Roman" w:hAnsi="Times New Roman"/>
      <w:sz w:val="24"/>
      <w:szCs w:val="24"/>
    </w:rPr>
  </w:style>
  <w:style w:type="paragraph" w:styleId="Zpat">
    <w:name w:val="footer"/>
    <w:basedOn w:val="Normln"/>
    <w:link w:val="ZpatChar"/>
    <w:unhideWhenUsed/>
    <w:rsid w:val="00FF222B"/>
    <w:pPr>
      <w:tabs>
        <w:tab w:val="center" w:pos="4536"/>
        <w:tab w:val="right" w:pos="9072"/>
      </w:tabs>
    </w:pPr>
  </w:style>
  <w:style w:type="character" w:customStyle="1" w:styleId="ZpatChar">
    <w:name w:val="Zápatí Char"/>
    <w:basedOn w:val="Standardnpsmoodstavce"/>
    <w:link w:val="Zpat"/>
    <w:rsid w:val="00FF222B"/>
    <w:rPr>
      <w:rFonts w:ascii="Times New Roman" w:eastAsia="Times New Roman" w:hAnsi="Times New Roman"/>
      <w:sz w:val="24"/>
      <w:szCs w:val="24"/>
    </w:rPr>
  </w:style>
  <w:style w:type="paragraph" w:styleId="Nadpisobsahu">
    <w:name w:val="TOC Heading"/>
    <w:basedOn w:val="Nadpis1"/>
    <w:next w:val="Normln"/>
    <w:uiPriority w:val="39"/>
    <w:qFormat/>
    <w:rsid w:val="00E4568B"/>
    <w:pPr>
      <w:keepLines/>
      <w:numPr>
        <w:numId w:val="0"/>
      </w:numPr>
      <w:spacing w:before="480" w:after="0" w:line="276" w:lineRule="auto"/>
      <w:outlineLvl w:val="9"/>
    </w:pPr>
    <w:rPr>
      <w:kern w:val="0"/>
      <w:sz w:val="24"/>
      <w:szCs w:val="28"/>
      <w:lang w:eastAsia="en-US"/>
    </w:rPr>
  </w:style>
  <w:style w:type="paragraph" w:styleId="Obsah2">
    <w:name w:val="toc 2"/>
    <w:basedOn w:val="Normln"/>
    <w:next w:val="Normln"/>
    <w:autoRedefine/>
    <w:uiPriority w:val="39"/>
    <w:unhideWhenUsed/>
    <w:qFormat/>
    <w:rsid w:val="005958C2"/>
    <w:pPr>
      <w:tabs>
        <w:tab w:val="left" w:pos="170"/>
        <w:tab w:val="left" w:pos="993"/>
        <w:tab w:val="right" w:leader="dot" w:pos="9072"/>
      </w:tabs>
      <w:spacing w:before="60" w:line="276" w:lineRule="auto"/>
      <w:ind w:left="170" w:hanging="170"/>
    </w:pPr>
    <w:rPr>
      <w:szCs w:val="22"/>
      <w:lang w:eastAsia="en-US"/>
    </w:rPr>
  </w:style>
  <w:style w:type="paragraph" w:styleId="Obsah1">
    <w:name w:val="toc 1"/>
    <w:basedOn w:val="Normln"/>
    <w:next w:val="Normln"/>
    <w:autoRedefine/>
    <w:uiPriority w:val="39"/>
    <w:unhideWhenUsed/>
    <w:qFormat/>
    <w:rsid w:val="005958C2"/>
    <w:pPr>
      <w:tabs>
        <w:tab w:val="left" w:pos="0"/>
      </w:tabs>
      <w:spacing w:after="100" w:line="276" w:lineRule="auto"/>
    </w:pPr>
    <w:rPr>
      <w:b/>
      <w:noProof/>
      <w:sz w:val="24"/>
      <w:lang w:eastAsia="en-US"/>
    </w:rPr>
  </w:style>
  <w:style w:type="paragraph" w:styleId="Obsah3">
    <w:name w:val="toc 3"/>
    <w:basedOn w:val="Normln"/>
    <w:next w:val="Normln"/>
    <w:autoRedefine/>
    <w:uiPriority w:val="39"/>
    <w:unhideWhenUsed/>
    <w:qFormat/>
    <w:rsid w:val="005958C2"/>
    <w:pPr>
      <w:tabs>
        <w:tab w:val="left" w:pos="0"/>
        <w:tab w:val="right" w:leader="dot" w:pos="9072"/>
      </w:tabs>
      <w:spacing w:before="60" w:line="276" w:lineRule="auto"/>
      <w:ind w:left="426" w:firstLine="16"/>
    </w:pPr>
    <w:rPr>
      <w:noProof/>
      <w:szCs w:val="22"/>
      <w:lang w:eastAsia="en-US"/>
    </w:rPr>
  </w:style>
  <w:style w:type="character" w:styleId="Znakapoznpodarou">
    <w:name w:val="footnote reference"/>
    <w:basedOn w:val="Standardnpsmoodstavce"/>
    <w:semiHidden/>
    <w:rsid w:val="00E22142"/>
    <w:rPr>
      <w:vertAlign w:val="superscript"/>
    </w:rPr>
  </w:style>
  <w:style w:type="character" w:styleId="Nzevknihy">
    <w:name w:val="Book Title"/>
    <w:basedOn w:val="Standardnpsmoodstavce"/>
    <w:uiPriority w:val="33"/>
    <w:qFormat/>
    <w:rsid w:val="00E22142"/>
    <w:rPr>
      <w:b/>
      <w:bCs/>
      <w:smallCaps/>
      <w:spacing w:val="5"/>
    </w:rPr>
  </w:style>
  <w:style w:type="paragraph" w:customStyle="1" w:styleId="Textodstavce">
    <w:name w:val="Text odstavce"/>
    <w:basedOn w:val="Normln"/>
    <w:rsid w:val="00D34F75"/>
    <w:pPr>
      <w:numPr>
        <w:numId w:val="1"/>
      </w:numPr>
      <w:tabs>
        <w:tab w:val="left" w:pos="851"/>
      </w:tabs>
      <w:spacing w:after="120"/>
      <w:outlineLvl w:val="6"/>
    </w:pPr>
    <w:rPr>
      <w:rFonts w:ascii="Times New Roman" w:hAnsi="Times New Roman"/>
      <w:sz w:val="24"/>
      <w:szCs w:val="20"/>
    </w:rPr>
  </w:style>
  <w:style w:type="paragraph" w:customStyle="1" w:styleId="Textbodu">
    <w:name w:val="Text bodu"/>
    <w:basedOn w:val="Normln"/>
    <w:rsid w:val="00D34F75"/>
    <w:pPr>
      <w:numPr>
        <w:ilvl w:val="2"/>
        <w:numId w:val="1"/>
      </w:numPr>
      <w:outlineLvl w:val="8"/>
    </w:pPr>
    <w:rPr>
      <w:rFonts w:ascii="Times New Roman" w:hAnsi="Times New Roman"/>
      <w:sz w:val="24"/>
      <w:szCs w:val="20"/>
    </w:rPr>
  </w:style>
  <w:style w:type="paragraph" w:customStyle="1" w:styleId="Textpsmene">
    <w:name w:val="Text písmene"/>
    <w:basedOn w:val="Normln"/>
    <w:rsid w:val="00D34F75"/>
    <w:pPr>
      <w:numPr>
        <w:ilvl w:val="1"/>
        <w:numId w:val="1"/>
      </w:numPr>
      <w:outlineLvl w:val="7"/>
    </w:pPr>
    <w:rPr>
      <w:rFonts w:ascii="Times New Roman" w:hAnsi="Times New Roman"/>
      <w:sz w:val="24"/>
      <w:szCs w:val="20"/>
    </w:rPr>
  </w:style>
  <w:style w:type="paragraph" w:styleId="Revize">
    <w:name w:val="Revision"/>
    <w:hidden/>
    <w:uiPriority w:val="99"/>
    <w:semiHidden/>
    <w:rsid w:val="007E6F5E"/>
    <w:rPr>
      <w:rFonts w:ascii="Arial" w:eastAsia="Times New Roman" w:hAnsi="Arial"/>
      <w:szCs w:val="24"/>
    </w:rPr>
  </w:style>
  <w:style w:type="paragraph" w:customStyle="1" w:styleId="Tabmensi">
    <w:name w:val="Tab_mensi"/>
    <w:basedOn w:val="Normln"/>
    <w:rsid w:val="008B5B95"/>
    <w:pPr>
      <w:framePr w:hSpace="142" w:wrap="around" w:vAnchor="page" w:hAnchor="page" w:xAlign="center" w:yAlign="center"/>
      <w:suppressOverlap/>
    </w:pPr>
    <w:rPr>
      <w:sz w:val="16"/>
      <w:szCs w:val="22"/>
      <w:lang w:eastAsia="en-US"/>
    </w:rPr>
  </w:style>
  <w:style w:type="numbering" w:customStyle="1" w:styleId="Vycet2">
    <w:name w:val="Vycet 2"/>
    <w:basedOn w:val="Bezseznamu"/>
    <w:rsid w:val="00D44AF2"/>
    <w:pPr>
      <w:numPr>
        <w:numId w:val="4"/>
      </w:numPr>
    </w:pPr>
  </w:style>
  <w:style w:type="paragraph" w:customStyle="1" w:styleId="Tabvelka">
    <w:name w:val="Tab_velka"/>
    <w:basedOn w:val="Normln"/>
    <w:rsid w:val="008B5B95"/>
    <w:pPr>
      <w:framePr w:hSpace="142" w:wrap="around" w:hAnchor="margin" w:xAlign="center" w:yAlign="center"/>
      <w:suppressOverlap/>
      <w:jc w:val="center"/>
    </w:pPr>
    <w:rPr>
      <w:sz w:val="36"/>
      <w:szCs w:val="22"/>
      <w:lang w:eastAsia="en-US"/>
    </w:rPr>
  </w:style>
  <w:style w:type="paragraph" w:customStyle="1" w:styleId="Tabmensistred">
    <w:name w:val="Tab_mensi_stred"/>
    <w:basedOn w:val="Tabmensi"/>
    <w:rsid w:val="003F6C89"/>
    <w:pPr>
      <w:framePr w:wrap="around"/>
      <w:jc w:val="center"/>
    </w:pPr>
    <w:rPr>
      <w:szCs w:val="20"/>
    </w:rPr>
  </w:style>
  <w:style w:type="paragraph" w:styleId="Zkladntextodsazen">
    <w:name w:val="Body Text Indent"/>
    <w:basedOn w:val="Normln"/>
    <w:link w:val="ZkladntextodsazenChar"/>
    <w:unhideWhenUsed/>
    <w:rsid w:val="00952462"/>
    <w:pPr>
      <w:spacing w:after="120"/>
      <w:ind w:left="283"/>
    </w:pPr>
  </w:style>
  <w:style w:type="character" w:customStyle="1" w:styleId="ZkladntextodsazenChar">
    <w:name w:val="Základní text odsazený Char"/>
    <w:basedOn w:val="Standardnpsmoodstavce"/>
    <w:link w:val="Zkladntextodsazen"/>
    <w:rsid w:val="00952462"/>
    <w:rPr>
      <w:rFonts w:ascii="Arial" w:eastAsia="Times New Roman" w:hAnsi="Arial"/>
      <w:szCs w:val="24"/>
    </w:rPr>
  </w:style>
  <w:style w:type="paragraph" w:customStyle="1" w:styleId="skladba">
    <w:name w:val="skladba"/>
    <w:basedOn w:val="Odstavecseseznamem"/>
    <w:qFormat/>
    <w:rsid w:val="004349F5"/>
  </w:style>
  <w:style w:type="character" w:styleId="Zdraznn">
    <w:name w:val="Emphasis"/>
    <w:basedOn w:val="Standardnpsmoodstavce"/>
    <w:uiPriority w:val="20"/>
    <w:qFormat/>
    <w:rsid w:val="00495C74"/>
    <w:rPr>
      <w:b/>
      <w:bCs/>
      <w:i w:val="0"/>
      <w:iCs w:val="0"/>
    </w:rPr>
  </w:style>
  <w:style w:type="paragraph" w:styleId="Prosttext">
    <w:name w:val="Plain Text"/>
    <w:basedOn w:val="Normln"/>
    <w:link w:val="ProsttextChar"/>
    <w:unhideWhenUsed/>
    <w:rsid w:val="00264DAD"/>
    <w:rPr>
      <w:rFonts w:ascii="Consolas" w:eastAsia="Calibri" w:hAnsi="Consolas"/>
      <w:sz w:val="21"/>
      <w:szCs w:val="21"/>
      <w:lang w:eastAsia="en-US"/>
    </w:rPr>
  </w:style>
  <w:style w:type="character" w:customStyle="1" w:styleId="ProsttextChar">
    <w:name w:val="Prostý text Char"/>
    <w:basedOn w:val="Standardnpsmoodstavce"/>
    <w:link w:val="Prosttext"/>
    <w:rsid w:val="00264DAD"/>
    <w:rPr>
      <w:rFonts w:ascii="Consolas" w:hAnsi="Consolas"/>
      <w:sz w:val="21"/>
      <w:szCs w:val="21"/>
      <w:lang w:eastAsia="en-US"/>
    </w:rPr>
  </w:style>
  <w:style w:type="paragraph" w:styleId="Bezmezer">
    <w:name w:val="No Spacing"/>
    <w:link w:val="BezmezerChar"/>
    <w:qFormat/>
    <w:rsid w:val="00CC2117"/>
    <w:rPr>
      <w:rFonts w:ascii="Times New Roman" w:eastAsia="Times New Roman" w:hAnsi="Times New Roman"/>
    </w:rPr>
  </w:style>
  <w:style w:type="paragraph" w:styleId="Titulek">
    <w:name w:val="caption"/>
    <w:basedOn w:val="Normln"/>
    <w:next w:val="Normln"/>
    <w:qFormat/>
    <w:rsid w:val="008F454C"/>
    <w:pPr>
      <w:overflowPunct w:val="0"/>
      <w:autoSpaceDE w:val="0"/>
      <w:autoSpaceDN w:val="0"/>
      <w:adjustRightInd w:val="0"/>
    </w:pPr>
    <w:rPr>
      <w:b/>
      <w:i/>
      <w:iCs/>
      <w:color w:val="4F81BD" w:themeColor="accent1"/>
      <w:szCs w:val="20"/>
      <w:u w:val="single"/>
    </w:rPr>
  </w:style>
  <w:style w:type="paragraph" w:styleId="Odstavecseseznamem">
    <w:name w:val="List Paragraph"/>
    <w:basedOn w:val="Normln"/>
    <w:uiPriority w:val="34"/>
    <w:qFormat/>
    <w:rsid w:val="00E4568B"/>
    <w:pPr>
      <w:contextualSpacing/>
    </w:pPr>
    <w:rPr>
      <w:rFonts w:eastAsia="Calibri"/>
      <w:szCs w:val="20"/>
      <w:lang w:eastAsia="en-US"/>
    </w:rPr>
  </w:style>
  <w:style w:type="paragraph" w:styleId="Seznamsodrkami">
    <w:name w:val="List Bullet"/>
    <w:basedOn w:val="Normln"/>
    <w:autoRedefine/>
    <w:rsid w:val="0012362F"/>
    <w:pPr>
      <w:numPr>
        <w:numId w:val="2"/>
      </w:numPr>
      <w:spacing w:line="264" w:lineRule="auto"/>
    </w:pPr>
    <w:rPr>
      <w:sz w:val="24"/>
      <w:szCs w:val="20"/>
    </w:rPr>
  </w:style>
  <w:style w:type="character" w:customStyle="1" w:styleId="Nadpis4Char">
    <w:name w:val="Nadpis 4 Char"/>
    <w:aliases w:val="Titul2 Char"/>
    <w:basedOn w:val="Standardnpsmoodstavce"/>
    <w:link w:val="Nadpis4"/>
    <w:uiPriority w:val="9"/>
    <w:rsid w:val="00DC3942"/>
    <w:rPr>
      <w:rFonts w:ascii="Arial" w:eastAsia="Times New Roman" w:hAnsi="Arial" w:cs="Arial"/>
      <w:b/>
      <w:bCs/>
      <w:sz w:val="22"/>
      <w:szCs w:val="22"/>
    </w:rPr>
  </w:style>
  <w:style w:type="table" w:styleId="Mkatabulky">
    <w:name w:val="Table Grid"/>
    <w:basedOn w:val="Normlntabulka"/>
    <w:uiPriority w:val="59"/>
    <w:rsid w:val="00685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336FE8"/>
    <w:rPr>
      <w:color w:val="808080"/>
    </w:rPr>
  </w:style>
  <w:style w:type="paragraph" w:customStyle="1" w:styleId="Tabstredni">
    <w:name w:val="Tab_stredni"/>
    <w:basedOn w:val="Normln"/>
    <w:rsid w:val="00336FE8"/>
    <w:pPr>
      <w:jc w:val="center"/>
    </w:pPr>
    <w:rPr>
      <w:sz w:val="24"/>
      <w:szCs w:val="22"/>
      <w:lang w:eastAsia="en-US"/>
    </w:rPr>
  </w:style>
  <w:style w:type="paragraph" w:customStyle="1" w:styleId="Tabstrednileva">
    <w:name w:val="Tab_stredni_leva"/>
    <w:basedOn w:val="Tabstredni"/>
    <w:rsid w:val="00336FE8"/>
    <w:pPr>
      <w:jc w:val="left"/>
    </w:pPr>
    <w:rPr>
      <w:szCs w:val="20"/>
    </w:rPr>
  </w:style>
  <w:style w:type="character" w:customStyle="1" w:styleId="Nadpis5Char">
    <w:name w:val="Nadpis 5 Char"/>
    <w:basedOn w:val="Standardnpsmoodstavce"/>
    <w:link w:val="Nadpis5"/>
    <w:uiPriority w:val="9"/>
    <w:rsid w:val="008F454C"/>
    <w:rPr>
      <w:rFonts w:ascii="Arial" w:eastAsiaTheme="majorEastAsia" w:hAnsi="Arial" w:cs="Arial"/>
      <w:b/>
      <w:sz w:val="22"/>
      <w:szCs w:val="24"/>
    </w:rPr>
  </w:style>
  <w:style w:type="paragraph" w:customStyle="1" w:styleId="Normlnneproporcionln">
    <w:name w:val="Normální neproporcionální"/>
    <w:basedOn w:val="Normln"/>
    <w:rsid w:val="001C3EAD"/>
    <w:rPr>
      <w:rFonts w:ascii="Courier New" w:hAnsi="Courier New" w:cs="Courier New"/>
      <w:sz w:val="18"/>
      <w:szCs w:val="18"/>
    </w:rPr>
  </w:style>
  <w:style w:type="paragraph" w:styleId="Obsah4">
    <w:name w:val="toc 4"/>
    <w:basedOn w:val="Normln"/>
    <w:next w:val="Normln"/>
    <w:autoRedefine/>
    <w:unhideWhenUsed/>
    <w:rsid w:val="00E94A29"/>
    <w:pPr>
      <w:tabs>
        <w:tab w:val="left" w:pos="1100"/>
        <w:tab w:val="right" w:leader="dot" w:pos="10194"/>
      </w:tabs>
      <w:spacing w:line="276" w:lineRule="auto"/>
      <w:ind w:left="1134" w:hanging="533"/>
    </w:pPr>
  </w:style>
  <w:style w:type="paragraph" w:styleId="Obsah5">
    <w:name w:val="toc 5"/>
    <w:basedOn w:val="Normln"/>
    <w:next w:val="Normln"/>
    <w:autoRedefine/>
    <w:uiPriority w:val="39"/>
    <w:unhideWhenUsed/>
    <w:rsid w:val="00C22DB0"/>
    <w:pPr>
      <w:tabs>
        <w:tab w:val="right" w:leader="dot" w:pos="10194"/>
      </w:tabs>
      <w:ind w:left="1100"/>
    </w:pPr>
    <w:rPr>
      <w:noProof/>
    </w:rPr>
  </w:style>
  <w:style w:type="paragraph" w:styleId="Obsah6">
    <w:name w:val="toc 6"/>
    <w:basedOn w:val="Normln"/>
    <w:next w:val="Normln"/>
    <w:autoRedefine/>
    <w:uiPriority w:val="39"/>
    <w:unhideWhenUsed/>
    <w:rsid w:val="004527F3"/>
    <w:pPr>
      <w:spacing w:after="100" w:line="276" w:lineRule="auto"/>
      <w:ind w:left="1100"/>
    </w:pPr>
    <w:rPr>
      <w:rFonts w:eastAsiaTheme="minorEastAsia" w:cstheme="minorBidi"/>
      <w:sz w:val="22"/>
      <w:szCs w:val="22"/>
    </w:rPr>
  </w:style>
  <w:style w:type="paragraph" w:styleId="Obsah7">
    <w:name w:val="toc 7"/>
    <w:basedOn w:val="Normln"/>
    <w:next w:val="Normln"/>
    <w:autoRedefine/>
    <w:uiPriority w:val="39"/>
    <w:unhideWhenUsed/>
    <w:rsid w:val="004527F3"/>
    <w:pPr>
      <w:spacing w:after="100" w:line="276" w:lineRule="auto"/>
      <w:ind w:left="1320"/>
    </w:pPr>
    <w:rPr>
      <w:rFonts w:eastAsiaTheme="minorEastAsia" w:cstheme="minorBidi"/>
      <w:sz w:val="22"/>
      <w:szCs w:val="22"/>
    </w:rPr>
  </w:style>
  <w:style w:type="paragraph" w:styleId="Obsah8">
    <w:name w:val="toc 8"/>
    <w:basedOn w:val="Normln"/>
    <w:next w:val="Normln"/>
    <w:autoRedefine/>
    <w:uiPriority w:val="39"/>
    <w:unhideWhenUsed/>
    <w:rsid w:val="004527F3"/>
    <w:pPr>
      <w:spacing w:after="100" w:line="276" w:lineRule="auto"/>
      <w:ind w:left="1540"/>
    </w:pPr>
    <w:rPr>
      <w:rFonts w:eastAsiaTheme="minorEastAsia" w:cstheme="minorBidi"/>
      <w:sz w:val="22"/>
      <w:szCs w:val="22"/>
    </w:rPr>
  </w:style>
  <w:style w:type="paragraph" w:styleId="Obsah9">
    <w:name w:val="toc 9"/>
    <w:basedOn w:val="Normln"/>
    <w:next w:val="Normln"/>
    <w:autoRedefine/>
    <w:uiPriority w:val="39"/>
    <w:unhideWhenUsed/>
    <w:rsid w:val="004527F3"/>
    <w:pPr>
      <w:spacing w:after="100" w:line="276" w:lineRule="auto"/>
      <w:ind w:left="1760"/>
    </w:pPr>
    <w:rPr>
      <w:rFonts w:eastAsiaTheme="minorEastAsia" w:cstheme="minorBidi"/>
      <w:sz w:val="22"/>
      <w:szCs w:val="22"/>
    </w:rPr>
  </w:style>
  <w:style w:type="paragraph" w:customStyle="1" w:styleId="ZKLADNTEXT">
    <w:name w:val="ZÁKLADNÍ TEXT"/>
    <w:link w:val="ZKLADNTEXTChar"/>
    <w:qFormat/>
    <w:rsid w:val="006C74DB"/>
    <w:pPr>
      <w:spacing w:before="60" w:after="60"/>
      <w:jc w:val="both"/>
    </w:pPr>
    <w:rPr>
      <w:rFonts w:ascii="CAD Arial Narrow" w:eastAsia="Times New Roman" w:hAnsi="CAD Arial Narrow"/>
      <w:sz w:val="18"/>
      <w:szCs w:val="22"/>
      <w:lang w:eastAsia="en-US" w:bidi="en-US"/>
    </w:rPr>
  </w:style>
  <w:style w:type="character" w:customStyle="1" w:styleId="ZKLADNTEXTChar">
    <w:name w:val="ZÁKLADNÍ TEXT Char"/>
    <w:basedOn w:val="Standardnpsmoodstavce"/>
    <w:link w:val="ZKLADNTEXT"/>
    <w:rsid w:val="006C74DB"/>
    <w:rPr>
      <w:rFonts w:ascii="CAD Arial Narrow" w:eastAsia="Times New Roman" w:hAnsi="CAD Arial Narrow"/>
      <w:sz w:val="18"/>
      <w:szCs w:val="22"/>
      <w:lang w:eastAsia="en-US" w:bidi="en-US"/>
    </w:rPr>
  </w:style>
  <w:style w:type="paragraph" w:styleId="Zkladntext0">
    <w:name w:val="Body Text"/>
    <w:basedOn w:val="Normln"/>
    <w:link w:val="ZkladntextChar0"/>
    <w:unhideWhenUsed/>
    <w:rsid w:val="00E13A5A"/>
    <w:pPr>
      <w:spacing w:after="120"/>
    </w:pPr>
  </w:style>
  <w:style w:type="character" w:customStyle="1" w:styleId="ZkladntextChar0">
    <w:name w:val="Základní text Char"/>
    <w:basedOn w:val="Standardnpsmoodstavce"/>
    <w:link w:val="Zkladntext0"/>
    <w:rsid w:val="00E13A5A"/>
    <w:rPr>
      <w:rFonts w:asciiTheme="minorHAnsi" w:eastAsia="Times New Roman" w:hAnsiTheme="minorHAnsi"/>
      <w:szCs w:val="24"/>
    </w:rPr>
  </w:style>
  <w:style w:type="paragraph" w:customStyle="1" w:styleId="Nadpistabulky">
    <w:name w:val="Nadpis tabulky"/>
    <w:basedOn w:val="Normln"/>
    <w:next w:val="Normln"/>
    <w:rsid w:val="00E13A5A"/>
    <w:pPr>
      <w:keepNext/>
      <w:widowControl w:val="0"/>
      <w:tabs>
        <w:tab w:val="right" w:pos="9072"/>
      </w:tabs>
      <w:spacing w:before="240" w:after="120"/>
    </w:pPr>
    <w:rPr>
      <w:rFonts w:ascii="Times New Roman" w:hAnsi="Times New Roman"/>
      <w:sz w:val="24"/>
      <w:szCs w:val="20"/>
    </w:rPr>
  </w:style>
  <w:style w:type="character" w:customStyle="1" w:styleId="Nadpis8Char">
    <w:name w:val="Nadpis 8 Char"/>
    <w:basedOn w:val="Standardnpsmoodstavce"/>
    <w:link w:val="Nadpis8"/>
    <w:rsid w:val="00402624"/>
    <w:rPr>
      <w:rFonts w:ascii="Arial" w:eastAsia="Times New Roman" w:hAnsi="Arial" w:cs="Arial"/>
      <w:i/>
      <w:szCs w:val="24"/>
    </w:rPr>
  </w:style>
  <w:style w:type="paragraph" w:customStyle="1" w:styleId="Tabulky">
    <w:name w:val="Tabulky"/>
    <w:basedOn w:val="Normln"/>
    <w:rsid w:val="00C371E6"/>
    <w:pPr>
      <w:overflowPunct w:val="0"/>
      <w:autoSpaceDE w:val="0"/>
      <w:autoSpaceDN w:val="0"/>
      <w:adjustRightInd w:val="0"/>
      <w:spacing w:after="120"/>
      <w:jc w:val="center"/>
      <w:textAlignment w:val="baseline"/>
    </w:pPr>
    <w:rPr>
      <w:b/>
      <w:spacing w:val="30"/>
      <w:sz w:val="16"/>
    </w:rPr>
  </w:style>
  <w:style w:type="paragraph" w:customStyle="1" w:styleId="Nad1">
    <w:name w:val="Nad 1"/>
    <w:basedOn w:val="Nadpis1"/>
    <w:next w:val="Normln"/>
    <w:rsid w:val="00245066"/>
    <w:pPr>
      <w:framePr w:hSpace="142" w:vSpace="142" w:wrap="notBeside" w:vAnchor="text" w:hAnchor="text" w:y="1"/>
      <w:numPr>
        <w:numId w:val="5"/>
      </w:numPr>
      <w:spacing w:before="240" w:after="60"/>
    </w:pPr>
    <w:rPr>
      <w:rFonts w:ascii="Arial Narrow" w:hAnsi="Arial Narrow"/>
      <w:bCs w:val="0"/>
      <w:caps/>
      <w:w w:val="115"/>
      <w:kern w:val="28"/>
      <w:szCs w:val="20"/>
      <w:u w:val="single"/>
    </w:rPr>
  </w:style>
  <w:style w:type="paragraph" w:customStyle="1" w:styleId="Nad2">
    <w:name w:val="Nad 2"/>
    <w:basedOn w:val="Nadpis2"/>
    <w:next w:val="Normln"/>
    <w:rsid w:val="00245066"/>
    <w:pPr>
      <w:numPr>
        <w:numId w:val="5"/>
      </w:numPr>
      <w:spacing w:before="120"/>
    </w:pPr>
    <w:rPr>
      <w:rFonts w:ascii="Arial Narrow" w:hAnsi="Arial Narrow" w:cs="Times New Roman"/>
      <w:bCs w:val="0"/>
      <w:snapToGrid/>
      <w:w w:val="115"/>
      <w:sz w:val="24"/>
      <w:szCs w:val="20"/>
      <w:u w:val="single"/>
      <w:lang w:eastAsia="cs-CZ"/>
    </w:rPr>
  </w:style>
  <w:style w:type="character" w:styleId="Zdraznnintenzivn">
    <w:name w:val="Intense Emphasis"/>
    <w:basedOn w:val="Standardnpsmoodstavce"/>
    <w:uiPriority w:val="21"/>
    <w:qFormat/>
    <w:rsid w:val="005D6751"/>
    <w:rPr>
      <w:b/>
      <w:bCs/>
      <w:i/>
      <w:iCs/>
      <w:color w:val="4F81BD"/>
    </w:rPr>
  </w:style>
  <w:style w:type="character" w:customStyle="1" w:styleId="Nadpis7Char">
    <w:name w:val="Nadpis 7 Char"/>
    <w:basedOn w:val="Standardnpsmoodstavce"/>
    <w:link w:val="Nadpis7"/>
    <w:rsid w:val="009D4078"/>
    <w:rPr>
      <w:rFonts w:ascii="Arial" w:eastAsia="Times New Roman" w:hAnsi="Arial"/>
      <w:b/>
      <w:color w:val="000000"/>
      <w:sz w:val="24"/>
    </w:rPr>
  </w:style>
  <w:style w:type="character" w:styleId="slostrnky">
    <w:name w:val="page number"/>
    <w:rsid w:val="009D4078"/>
    <w:rPr>
      <w:rFonts w:ascii="Arial" w:hAnsi="Arial"/>
      <w:sz w:val="20"/>
    </w:rPr>
  </w:style>
  <w:style w:type="paragraph" w:styleId="Rozloendokumentu">
    <w:name w:val="Document Map"/>
    <w:basedOn w:val="Normln"/>
    <w:link w:val="RozloendokumentuChar"/>
    <w:semiHidden/>
    <w:rsid w:val="009D4078"/>
    <w:pPr>
      <w:shd w:val="clear" w:color="auto" w:fill="000080"/>
    </w:pPr>
    <w:rPr>
      <w:szCs w:val="20"/>
    </w:rPr>
  </w:style>
  <w:style w:type="character" w:customStyle="1" w:styleId="RozloendokumentuChar">
    <w:name w:val="Rozložení dokumentu Char"/>
    <w:basedOn w:val="Standardnpsmoodstavce"/>
    <w:link w:val="Rozloendokumentu"/>
    <w:semiHidden/>
    <w:rsid w:val="009D4078"/>
    <w:rPr>
      <w:rFonts w:ascii="Arial" w:eastAsia="Times New Roman" w:hAnsi="Arial"/>
      <w:shd w:val="clear" w:color="auto" w:fill="000080"/>
    </w:rPr>
  </w:style>
  <w:style w:type="paragraph" w:customStyle="1" w:styleId="Tabulka">
    <w:name w:val="Tabulka"/>
    <w:basedOn w:val="Normln"/>
    <w:rsid w:val="009D4078"/>
    <w:pPr>
      <w:spacing w:line="240" w:lineRule="atLeast"/>
    </w:pPr>
    <w:rPr>
      <w:sz w:val="22"/>
      <w:szCs w:val="20"/>
    </w:rPr>
  </w:style>
  <w:style w:type="paragraph" w:customStyle="1" w:styleId="nadpis3tz">
    <w:name w:val="nadpis_3tz"/>
    <w:next w:val="Normln"/>
    <w:autoRedefine/>
    <w:rsid w:val="009D4078"/>
    <w:pPr>
      <w:numPr>
        <w:numId w:val="6"/>
      </w:numPr>
      <w:tabs>
        <w:tab w:val="num" w:pos="720"/>
      </w:tabs>
      <w:spacing w:before="120" w:after="120"/>
      <w:ind w:left="720" w:hanging="720"/>
      <w:outlineLvl w:val="2"/>
    </w:pPr>
    <w:rPr>
      <w:rFonts w:ascii="Avalon" w:eastAsia="Times New Roman" w:hAnsi="Avalon"/>
      <w:b/>
      <w:noProof/>
      <w:sz w:val="28"/>
    </w:rPr>
  </w:style>
  <w:style w:type="paragraph" w:customStyle="1" w:styleId="Big">
    <w:name w:val="Big"/>
    <w:basedOn w:val="Normln"/>
    <w:rsid w:val="009D4078"/>
    <w:pPr>
      <w:keepNext/>
      <w:spacing w:after="120"/>
      <w:jc w:val="center"/>
      <w:outlineLvl w:val="0"/>
    </w:pPr>
    <w:rPr>
      <w:b/>
      <w:caps/>
      <w:spacing w:val="40"/>
      <w:w w:val="150"/>
      <w:kern w:val="28"/>
      <w:sz w:val="28"/>
      <w:szCs w:val="20"/>
      <w:u w:val="single"/>
    </w:rPr>
  </w:style>
  <w:style w:type="paragraph" w:customStyle="1" w:styleId="Normlntz2">
    <w:name w:val="Normálnítz2"/>
    <w:basedOn w:val="Normln"/>
    <w:rsid w:val="009D4078"/>
    <w:pPr>
      <w:tabs>
        <w:tab w:val="left" w:pos="567"/>
        <w:tab w:val="num" w:pos="1134"/>
      </w:tabs>
      <w:ind w:left="567" w:hanging="567"/>
    </w:pPr>
    <w:rPr>
      <w:rFonts w:ascii="PalmSprings" w:hAnsi="PalmSprings"/>
      <w:sz w:val="24"/>
      <w:szCs w:val="20"/>
    </w:rPr>
  </w:style>
  <w:style w:type="paragraph" w:customStyle="1" w:styleId="Styl1">
    <w:name w:val="Styl1"/>
    <w:basedOn w:val="Nadpis2"/>
    <w:rsid w:val="009D4078"/>
    <w:pPr>
      <w:numPr>
        <w:ilvl w:val="0"/>
        <w:numId w:val="0"/>
      </w:numPr>
      <w:spacing w:before="120" w:after="0"/>
      <w:ind w:firstLine="709"/>
    </w:pPr>
    <w:rPr>
      <w:rFonts w:ascii="Times New Roman" w:hAnsi="Times New Roman" w:cs="Times New Roman"/>
      <w:b w:val="0"/>
      <w:bCs w:val="0"/>
      <w:caps/>
      <w:snapToGrid/>
      <w:sz w:val="28"/>
      <w:szCs w:val="20"/>
      <w:lang w:eastAsia="cs-CZ"/>
    </w:rPr>
  </w:style>
  <w:style w:type="paragraph" w:customStyle="1" w:styleId="pedsazen">
    <w:name w:val="pøedsazený"/>
    <w:basedOn w:val="Normln"/>
    <w:rsid w:val="009D4078"/>
    <w:pPr>
      <w:numPr>
        <w:ilvl w:val="1"/>
        <w:numId w:val="6"/>
      </w:numPr>
      <w:tabs>
        <w:tab w:val="clear" w:pos="1134"/>
      </w:tabs>
      <w:ind w:left="113" w:hanging="113"/>
    </w:pPr>
    <w:rPr>
      <w:rFonts w:ascii="Times New Roman" w:hAnsi="Times New Roman"/>
      <w:szCs w:val="20"/>
    </w:rPr>
  </w:style>
  <w:style w:type="paragraph" w:styleId="Zkladntext2">
    <w:name w:val="Body Text 2"/>
    <w:basedOn w:val="Normln"/>
    <w:link w:val="Zkladntext2Char"/>
    <w:rsid w:val="009D4078"/>
    <w:pPr>
      <w:spacing w:after="120" w:line="480" w:lineRule="auto"/>
    </w:pPr>
    <w:rPr>
      <w:sz w:val="22"/>
      <w:szCs w:val="20"/>
    </w:rPr>
  </w:style>
  <w:style w:type="character" w:customStyle="1" w:styleId="Zkladntext2Char">
    <w:name w:val="Základní text 2 Char"/>
    <w:basedOn w:val="Standardnpsmoodstavce"/>
    <w:link w:val="Zkladntext2"/>
    <w:uiPriority w:val="99"/>
    <w:rsid w:val="009D4078"/>
    <w:rPr>
      <w:rFonts w:ascii="Arial" w:eastAsia="Times New Roman" w:hAnsi="Arial"/>
      <w:sz w:val="22"/>
    </w:rPr>
  </w:style>
  <w:style w:type="character" w:customStyle="1" w:styleId="vysledek">
    <w:name w:val="vysledek"/>
    <w:rsid w:val="009D4078"/>
  </w:style>
  <w:style w:type="paragraph" w:customStyle="1" w:styleId="Styl2">
    <w:name w:val="Styl2"/>
    <w:basedOn w:val="Nadpis2"/>
    <w:rsid w:val="009D4078"/>
    <w:pPr>
      <w:numPr>
        <w:ilvl w:val="0"/>
        <w:numId w:val="0"/>
      </w:numPr>
      <w:spacing w:before="0" w:after="0"/>
      <w:ind w:firstLine="709"/>
    </w:pPr>
    <w:rPr>
      <w:rFonts w:ascii="Times New Roman" w:hAnsi="Times New Roman" w:cs="Times New Roman"/>
      <w:b w:val="0"/>
      <w:bCs w:val="0"/>
      <w:snapToGrid/>
      <w:sz w:val="22"/>
      <w:szCs w:val="20"/>
      <w:lang w:eastAsia="cs-CZ"/>
    </w:rPr>
  </w:style>
  <w:style w:type="character" w:styleId="Siln">
    <w:name w:val="Strong"/>
    <w:aliases w:val="XXX"/>
    <w:basedOn w:val="Standardnpsmoodstavce"/>
    <w:uiPriority w:val="22"/>
    <w:qFormat/>
    <w:rsid w:val="00B26BB1"/>
    <w:rPr>
      <w:b/>
      <w:bCs/>
    </w:rPr>
  </w:style>
  <w:style w:type="paragraph" w:customStyle="1" w:styleId="tabulka0">
    <w:name w:val="tabulka"/>
    <w:basedOn w:val="Bezmezer"/>
    <w:link w:val="tabulkaChar"/>
    <w:qFormat/>
    <w:rsid w:val="00B26BB1"/>
    <w:pPr>
      <w:jc w:val="right"/>
    </w:pPr>
    <w:rPr>
      <w:rFonts w:ascii="Arial Narrow" w:eastAsia="Calibri" w:hAnsi="Arial Narrow"/>
      <w:sz w:val="15"/>
      <w:szCs w:val="15"/>
      <w:lang w:eastAsia="en-US"/>
    </w:rPr>
  </w:style>
  <w:style w:type="character" w:customStyle="1" w:styleId="tabulkaChar">
    <w:name w:val="tabulka Char"/>
    <w:basedOn w:val="Standardnpsmoodstavce"/>
    <w:link w:val="tabulka0"/>
    <w:rsid w:val="00B26BB1"/>
    <w:rPr>
      <w:rFonts w:ascii="Arial Narrow" w:hAnsi="Arial Narrow"/>
      <w:sz w:val="15"/>
      <w:szCs w:val="15"/>
      <w:lang w:eastAsia="en-US"/>
    </w:rPr>
  </w:style>
  <w:style w:type="character" w:styleId="Zdraznnjemn">
    <w:name w:val="Subtle Emphasis"/>
    <w:aliases w:val="Standard,Subtle Emphasis"/>
    <w:uiPriority w:val="19"/>
    <w:qFormat/>
    <w:rsid w:val="00691AEB"/>
    <w:rPr>
      <w:rFonts w:ascii="Arial" w:hAnsi="Arial" w:cs="Arial" w:hint="default"/>
      <w:b w:val="0"/>
      <w:bCs w:val="0"/>
      <w:i w:val="0"/>
      <w:iCs/>
      <w:caps w:val="0"/>
      <w:smallCaps w:val="0"/>
      <w:strike w:val="0"/>
      <w:dstrike w:val="0"/>
      <w:vanish w:val="0"/>
      <w:webHidden w:val="0"/>
      <w:color w:val="000000"/>
      <w:sz w:val="20"/>
      <w:u w:val="none"/>
      <w:effect w:val="none"/>
      <w:vertAlign w:val="baseline"/>
      <w:specVanish w:val="0"/>
    </w:rPr>
  </w:style>
  <w:style w:type="paragraph" w:customStyle="1" w:styleId="Default">
    <w:name w:val="Default"/>
    <w:basedOn w:val="Normln"/>
    <w:rsid w:val="00353FA0"/>
    <w:pPr>
      <w:suppressAutoHyphens/>
      <w:autoSpaceDE w:val="0"/>
    </w:pPr>
    <w:rPr>
      <w:rFonts w:ascii="Calibri" w:eastAsia="Calibri" w:hAnsi="Calibri" w:cs="Calibri"/>
      <w:color w:val="000000"/>
      <w:sz w:val="24"/>
      <w:lang w:eastAsia="ar-SA"/>
    </w:rPr>
  </w:style>
  <w:style w:type="paragraph" w:customStyle="1" w:styleId="Normln0">
    <w:name w:val="Normální~"/>
    <w:basedOn w:val="Normln"/>
    <w:rsid w:val="00353FA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88" w:lineRule="auto"/>
      <w:ind w:firstLine="567"/>
    </w:pPr>
    <w:rPr>
      <w:rFonts w:ascii="Cambria" w:hAnsi="Cambria"/>
      <w:sz w:val="24"/>
      <w:lang w:eastAsia="ar-SA"/>
    </w:rPr>
  </w:style>
  <w:style w:type="paragraph" w:customStyle="1" w:styleId="Normln1">
    <w:name w:val="Normální1"/>
    <w:basedOn w:val="Styl2"/>
    <w:link w:val="normalChar"/>
    <w:rsid w:val="000E2173"/>
    <w:pPr>
      <w:keepNext w:val="0"/>
      <w:tabs>
        <w:tab w:val="left" w:pos="540"/>
      </w:tabs>
      <w:ind w:firstLine="0"/>
      <w:outlineLvl w:val="9"/>
    </w:pPr>
    <w:rPr>
      <w:rFonts w:ascii="Calibri" w:hAnsi="Calibri"/>
    </w:rPr>
  </w:style>
  <w:style w:type="character" w:customStyle="1" w:styleId="normalChar">
    <w:name w:val="normal Char"/>
    <w:link w:val="Normln1"/>
    <w:rsid w:val="000E2173"/>
    <w:rPr>
      <w:rFonts w:eastAsia="Times New Roman"/>
      <w:sz w:val="22"/>
    </w:rPr>
  </w:style>
  <w:style w:type="paragraph" w:customStyle="1" w:styleId="nadpis20">
    <w:name w:val="nadpis 2"/>
    <w:basedOn w:val="Normln"/>
    <w:qFormat/>
    <w:rsid w:val="000E2173"/>
    <w:pPr>
      <w:numPr>
        <w:numId w:val="7"/>
      </w:numPr>
      <w:tabs>
        <w:tab w:val="left" w:pos="2160"/>
        <w:tab w:val="left" w:pos="3934"/>
      </w:tabs>
      <w:spacing w:before="0"/>
      <w:outlineLvl w:val="1"/>
    </w:pPr>
    <w:rPr>
      <w:rFonts w:cs="Times New Roman"/>
      <w:b/>
      <w:szCs w:val="20"/>
    </w:rPr>
  </w:style>
  <w:style w:type="paragraph" w:customStyle="1" w:styleId="nadpis30">
    <w:name w:val="nadpis 3"/>
    <w:basedOn w:val="Normln"/>
    <w:qFormat/>
    <w:rsid w:val="000E2173"/>
    <w:pPr>
      <w:numPr>
        <w:ilvl w:val="1"/>
        <w:numId w:val="7"/>
      </w:numPr>
      <w:tabs>
        <w:tab w:val="left" w:pos="0"/>
      </w:tabs>
      <w:spacing w:before="0"/>
      <w:outlineLvl w:val="2"/>
    </w:pPr>
    <w:rPr>
      <w:rFonts w:cs="Times New Roman"/>
      <w:b/>
      <w:szCs w:val="20"/>
    </w:rPr>
  </w:style>
  <w:style w:type="paragraph" w:customStyle="1" w:styleId="nadpis40">
    <w:name w:val="nadpis 4"/>
    <w:basedOn w:val="Normln"/>
    <w:rsid w:val="000E2173"/>
    <w:pPr>
      <w:numPr>
        <w:ilvl w:val="2"/>
        <w:numId w:val="7"/>
      </w:numPr>
      <w:tabs>
        <w:tab w:val="left" w:pos="3934"/>
      </w:tabs>
      <w:spacing w:before="0"/>
      <w:jc w:val="left"/>
      <w:outlineLvl w:val="3"/>
    </w:pPr>
    <w:rPr>
      <w:rFonts w:ascii="Calibri" w:hAnsi="Calibri" w:cs="Times New Roman"/>
      <w:sz w:val="22"/>
      <w:szCs w:val="20"/>
      <w:u w:val="single"/>
    </w:rPr>
  </w:style>
  <w:style w:type="paragraph" w:customStyle="1" w:styleId="nadpis6">
    <w:name w:val="nadpis 6"/>
    <w:basedOn w:val="nadpis40"/>
    <w:link w:val="nadpis6Char0"/>
    <w:rsid w:val="000E2173"/>
    <w:pPr>
      <w:numPr>
        <w:ilvl w:val="3"/>
      </w:numPr>
      <w:tabs>
        <w:tab w:val="clear" w:pos="3934"/>
      </w:tabs>
    </w:pPr>
    <w:rPr>
      <w:rFonts w:ascii="Arial" w:hAnsi="Arial" w:cs="Arial"/>
      <w:szCs w:val="22"/>
    </w:rPr>
  </w:style>
  <w:style w:type="character" w:customStyle="1" w:styleId="nadpis6Char0">
    <w:name w:val="nadpis 6 Char"/>
    <w:basedOn w:val="Nadpis4Char"/>
    <w:link w:val="nadpis6"/>
    <w:rsid w:val="000E2173"/>
    <w:rPr>
      <w:rFonts w:ascii="Arial" w:eastAsia="Times New Roman" w:hAnsi="Arial" w:cs="Arial"/>
      <w:b/>
      <w:bCs/>
      <w:sz w:val="22"/>
      <w:szCs w:val="22"/>
      <w:u w:val="single"/>
    </w:rPr>
  </w:style>
  <w:style w:type="paragraph" w:styleId="Vrazncitt">
    <w:name w:val="Intense Quote"/>
    <w:basedOn w:val="Normln"/>
    <w:next w:val="Normln"/>
    <w:link w:val="VrazncittChar"/>
    <w:uiPriority w:val="30"/>
    <w:qFormat/>
    <w:rsid w:val="000E7BC0"/>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0E7BC0"/>
    <w:rPr>
      <w:rFonts w:ascii="Arial" w:eastAsia="Times New Roman" w:hAnsi="Arial" w:cs="Arial"/>
      <w:b/>
      <w:bCs/>
      <w:i/>
      <w:iCs/>
      <w:color w:val="4F81BD" w:themeColor="accent1"/>
      <w:szCs w:val="24"/>
    </w:rPr>
  </w:style>
  <w:style w:type="paragraph" w:customStyle="1" w:styleId="xl22">
    <w:name w:val="xl22"/>
    <w:basedOn w:val="Normln"/>
    <w:rsid w:val="00FF5533"/>
    <w:pPr>
      <w:spacing w:before="100" w:after="100"/>
      <w:jc w:val="center"/>
    </w:pPr>
    <w:rPr>
      <w:rFonts w:ascii="Times New Roman" w:eastAsia="Calibri" w:hAnsi="Times New Roman" w:cs="Times New Roman"/>
      <w:sz w:val="24"/>
    </w:rPr>
  </w:style>
  <w:style w:type="paragraph" w:styleId="Zkladntextodsazen3">
    <w:name w:val="Body Text Indent 3"/>
    <w:basedOn w:val="Normln"/>
    <w:link w:val="Zkladntextodsazen3Char"/>
    <w:semiHidden/>
    <w:unhideWhenUsed/>
    <w:rsid w:val="004A0A68"/>
    <w:pPr>
      <w:spacing w:before="0" w:after="120"/>
      <w:ind w:left="283"/>
      <w:jc w:val="left"/>
    </w:pPr>
    <w:rPr>
      <w:rFonts w:ascii="Cambria" w:eastAsia="Calibri" w:hAnsi="Cambria" w:cs="Times New Roman"/>
      <w:sz w:val="16"/>
      <w:szCs w:val="16"/>
    </w:rPr>
  </w:style>
  <w:style w:type="character" w:customStyle="1" w:styleId="Zkladntextodsazen3Char">
    <w:name w:val="Základní text odsazený 3 Char"/>
    <w:basedOn w:val="Standardnpsmoodstavce"/>
    <w:link w:val="Zkladntextodsazen3"/>
    <w:semiHidden/>
    <w:rsid w:val="004A0A68"/>
    <w:rPr>
      <w:rFonts w:ascii="Cambria" w:hAnsi="Cambria"/>
      <w:sz w:val="16"/>
      <w:szCs w:val="16"/>
    </w:rPr>
  </w:style>
  <w:style w:type="paragraph" w:styleId="Normlnweb">
    <w:name w:val="Normal (Web)"/>
    <w:basedOn w:val="Normln"/>
    <w:semiHidden/>
    <w:unhideWhenUsed/>
    <w:rsid w:val="003312F5"/>
    <w:pPr>
      <w:spacing w:before="0"/>
      <w:jc w:val="left"/>
    </w:pPr>
    <w:rPr>
      <w:rFonts w:ascii="Times New Roman" w:hAnsi="Times New Roman" w:cs="Times New Roman"/>
      <w:sz w:val="24"/>
    </w:rPr>
  </w:style>
  <w:style w:type="paragraph" w:styleId="Citt">
    <w:name w:val="Quote"/>
    <w:basedOn w:val="Normln"/>
    <w:next w:val="Normln"/>
    <w:link w:val="CittChar"/>
    <w:uiPriority w:val="29"/>
    <w:qFormat/>
    <w:rsid w:val="00113753"/>
    <w:rPr>
      <w:i/>
      <w:iCs/>
      <w:color w:val="000000" w:themeColor="text1"/>
    </w:rPr>
  </w:style>
  <w:style w:type="character" w:customStyle="1" w:styleId="CittChar">
    <w:name w:val="Citát Char"/>
    <w:basedOn w:val="Standardnpsmoodstavce"/>
    <w:link w:val="Citt"/>
    <w:uiPriority w:val="29"/>
    <w:rsid w:val="00113753"/>
    <w:rPr>
      <w:rFonts w:ascii="Arial" w:eastAsia="Times New Roman" w:hAnsi="Arial" w:cs="Arial"/>
      <w:i/>
      <w:iCs/>
      <w:color w:val="000000" w:themeColor="text1"/>
      <w:szCs w:val="24"/>
    </w:rPr>
  </w:style>
  <w:style w:type="character" w:customStyle="1" w:styleId="fe1countaa2">
    <w:name w:val="f_e1_countaa2"/>
    <w:basedOn w:val="Standardnpsmoodstavce"/>
    <w:rsid w:val="00B74CA8"/>
  </w:style>
  <w:style w:type="paragraph" w:customStyle="1" w:styleId="Odrky">
    <w:name w:val="Odrážky"/>
    <w:basedOn w:val="Normln"/>
    <w:qFormat/>
    <w:rsid w:val="000E25B5"/>
    <w:pPr>
      <w:numPr>
        <w:numId w:val="8"/>
      </w:numPr>
      <w:tabs>
        <w:tab w:val="right" w:leader="dot" w:pos="8505"/>
      </w:tabs>
      <w:spacing w:before="200" w:after="200" w:line="288" w:lineRule="auto"/>
      <w:contextualSpacing/>
    </w:pPr>
    <w:rPr>
      <w:rFonts w:asciiTheme="minorHAnsi" w:eastAsiaTheme="minorHAnsi" w:hAnsiTheme="minorHAnsi" w:cstheme="minorBidi"/>
      <w:sz w:val="22"/>
      <w:szCs w:val="22"/>
      <w:lang w:eastAsia="en-US"/>
    </w:rPr>
  </w:style>
  <w:style w:type="paragraph" w:customStyle="1" w:styleId="Nadpis1nezahrnut">
    <w:name w:val="Nadpis 1 nezahrnutý"/>
    <w:basedOn w:val="Normln"/>
    <w:rsid w:val="000E25B5"/>
    <w:pPr>
      <w:keepNext/>
      <w:keepLines/>
      <w:spacing w:before="480" w:line="288" w:lineRule="auto"/>
      <w:outlineLvl w:val="0"/>
    </w:pPr>
    <w:rPr>
      <w:rFonts w:asciiTheme="majorHAnsi" w:eastAsiaTheme="majorEastAsia" w:hAnsiTheme="majorHAnsi" w:cstheme="majorBidi"/>
      <w:b/>
      <w:bCs/>
      <w:caps/>
      <w:sz w:val="30"/>
      <w:szCs w:val="28"/>
      <w:lang w:eastAsia="en-US"/>
    </w:rPr>
  </w:style>
  <w:style w:type="paragraph" w:styleId="Zkladntextodsazen2">
    <w:name w:val="Body Text Indent 2"/>
    <w:basedOn w:val="Normln"/>
    <w:link w:val="Zkladntextodsazen2Char"/>
    <w:uiPriority w:val="99"/>
    <w:unhideWhenUsed/>
    <w:rsid w:val="00D73535"/>
    <w:pPr>
      <w:spacing w:after="120" w:line="480" w:lineRule="auto"/>
      <w:ind w:left="283"/>
    </w:pPr>
  </w:style>
  <w:style w:type="character" w:customStyle="1" w:styleId="Zkladntextodsazen2Char">
    <w:name w:val="Základní text odsazený 2 Char"/>
    <w:basedOn w:val="Standardnpsmoodstavce"/>
    <w:link w:val="Zkladntextodsazen2"/>
    <w:uiPriority w:val="99"/>
    <w:rsid w:val="00D73535"/>
    <w:rPr>
      <w:rFonts w:ascii="Arial" w:eastAsia="Times New Roman" w:hAnsi="Arial" w:cs="Arial"/>
      <w:szCs w:val="24"/>
    </w:rPr>
  </w:style>
  <w:style w:type="paragraph" w:customStyle="1" w:styleId="Textnormy">
    <w:name w:val="Text normy"/>
    <w:rsid w:val="00D73535"/>
    <w:pPr>
      <w:spacing w:after="120"/>
      <w:jc w:val="both"/>
    </w:pPr>
    <w:rPr>
      <w:rFonts w:ascii="Arial" w:eastAsia="Times New Roman" w:hAnsi="Arial"/>
    </w:rPr>
  </w:style>
  <w:style w:type="paragraph" w:customStyle="1" w:styleId="TZodstavec123">
    <w:name w:val="TZ odstavec 123.."/>
    <w:basedOn w:val="Normln"/>
    <w:rsid w:val="004F1F78"/>
    <w:pPr>
      <w:spacing w:before="0"/>
      <w:ind w:left="284" w:hanging="284"/>
    </w:pPr>
    <w:rPr>
      <w:rFonts w:ascii="Switzerland" w:hAnsi="Switzerland" w:cs="Times New Roman"/>
      <w:sz w:val="24"/>
      <w:szCs w:val="20"/>
    </w:rPr>
  </w:style>
  <w:style w:type="paragraph" w:customStyle="1" w:styleId="Nadproj">
    <w:name w:val="Nad_proj"/>
    <w:autoRedefine/>
    <w:rsid w:val="004E61D8"/>
    <w:pPr>
      <w:jc w:val="both"/>
    </w:pPr>
    <w:rPr>
      <w:rFonts w:ascii="Arial" w:eastAsia="Times New Roman" w:hAnsi="Arial" w:cs="Arial"/>
    </w:rPr>
  </w:style>
  <w:style w:type="paragraph" w:customStyle="1" w:styleId="Body">
    <w:name w:val="Body"/>
    <w:rsid w:val="004E61D8"/>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Zkladntext22">
    <w:name w:val="Základní text 22"/>
    <w:basedOn w:val="Normln"/>
    <w:rsid w:val="00081A4F"/>
    <w:pPr>
      <w:overflowPunct w:val="0"/>
      <w:autoSpaceDE w:val="0"/>
      <w:autoSpaceDN w:val="0"/>
      <w:adjustRightInd w:val="0"/>
      <w:spacing w:before="0"/>
      <w:ind w:left="720"/>
    </w:pPr>
    <w:rPr>
      <w:rFonts w:ascii="Times New Roman" w:hAnsi="Times New Roman" w:cs="Times New Roman"/>
      <w:sz w:val="24"/>
      <w:szCs w:val="20"/>
    </w:rPr>
  </w:style>
  <w:style w:type="paragraph" w:customStyle="1" w:styleId="Text">
    <w:name w:val="Text"/>
    <w:rsid w:val="00FA2939"/>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numbering" w:customStyle="1" w:styleId="Psmena">
    <w:name w:val="Písmena"/>
    <w:rsid w:val="00FA2939"/>
    <w:pPr>
      <w:numPr>
        <w:numId w:val="9"/>
      </w:numPr>
    </w:pPr>
  </w:style>
  <w:style w:type="numbering" w:customStyle="1" w:styleId="Importovanstyl8">
    <w:name w:val="Importovaný styl 8"/>
    <w:rsid w:val="00FA2939"/>
    <w:pPr>
      <w:numPr>
        <w:numId w:val="10"/>
      </w:numPr>
    </w:pPr>
  </w:style>
  <w:style w:type="numbering" w:customStyle="1" w:styleId="Pomlka">
    <w:name w:val="Pomlčka"/>
    <w:rsid w:val="00FA2939"/>
    <w:pPr>
      <w:numPr>
        <w:numId w:val="11"/>
      </w:numPr>
    </w:pPr>
  </w:style>
  <w:style w:type="character" w:customStyle="1" w:styleId="BezmezerChar">
    <w:name w:val="Bez mezer Char"/>
    <w:link w:val="Bezmezer"/>
    <w:uiPriority w:val="1"/>
    <w:rsid w:val="00AE155A"/>
    <w:rPr>
      <w:rFonts w:ascii="Times New Roman" w:eastAsia="Times New Roman" w:hAnsi="Times New Roman"/>
    </w:rPr>
  </w:style>
  <w:style w:type="paragraph" w:styleId="Textkomente">
    <w:name w:val="annotation text"/>
    <w:basedOn w:val="Normln"/>
    <w:link w:val="TextkomenteChar"/>
    <w:uiPriority w:val="99"/>
    <w:semiHidden/>
    <w:rsid w:val="007730F3"/>
    <w:pPr>
      <w:spacing w:before="0"/>
      <w:jc w:val="left"/>
    </w:pPr>
    <w:rPr>
      <w:rFonts w:ascii="Times New Roman" w:hAnsi="Times New Roman" w:cs="Times New Roman"/>
      <w:szCs w:val="20"/>
    </w:rPr>
  </w:style>
  <w:style w:type="character" w:customStyle="1" w:styleId="TextkomenteChar">
    <w:name w:val="Text komentáře Char"/>
    <w:basedOn w:val="Standardnpsmoodstavce"/>
    <w:link w:val="Textkomente"/>
    <w:uiPriority w:val="99"/>
    <w:semiHidden/>
    <w:rsid w:val="007730F3"/>
    <w:rPr>
      <w:rFonts w:ascii="Times New Roman" w:eastAsia="Times New Roman" w:hAnsi="Times New Roman"/>
    </w:rPr>
  </w:style>
  <w:style w:type="paragraph" w:customStyle="1" w:styleId="Norml">
    <w:name w:val="Normál"/>
    <w:basedOn w:val="Normln"/>
    <w:link w:val="NormlChar"/>
    <w:rsid w:val="004602B0"/>
    <w:rPr>
      <w:rFonts w:cs="Times New Roman"/>
      <w:sz w:val="22"/>
      <w:szCs w:val="20"/>
    </w:rPr>
  </w:style>
  <w:style w:type="character" w:customStyle="1" w:styleId="NormlChar">
    <w:name w:val="Normál Char"/>
    <w:link w:val="Norml"/>
    <w:rsid w:val="004602B0"/>
    <w:rPr>
      <w:rFonts w:ascii="Arial" w:eastAsia="Times New Roman" w:hAnsi="Arial"/>
      <w:sz w:val="22"/>
    </w:rPr>
  </w:style>
  <w:style w:type="paragraph" w:customStyle="1" w:styleId="Normal1">
    <w:name w:val="Normal1"/>
    <w:rsid w:val="004602B0"/>
    <w:pPr>
      <w:spacing w:after="60"/>
      <w:jc w:val="both"/>
    </w:pPr>
    <w:rPr>
      <w:rFonts w:ascii="Arial" w:eastAsia="Times New Roman" w:hAnsi="Arial" w:cs="Arial"/>
      <w:sz w:val="22"/>
    </w:rPr>
  </w:style>
  <w:style w:type="paragraph" w:customStyle="1" w:styleId="odrka1">
    <w:name w:val="odrážka1"/>
    <w:next w:val="Normal1"/>
    <w:rsid w:val="004602B0"/>
    <w:pPr>
      <w:tabs>
        <w:tab w:val="left" w:pos="567"/>
        <w:tab w:val="num" w:pos="720"/>
      </w:tabs>
      <w:spacing w:before="120"/>
      <w:ind w:left="567" w:hanging="567"/>
      <w:jc w:val="both"/>
    </w:pPr>
    <w:rPr>
      <w:rFonts w:ascii="Arial" w:eastAsia="Times New Roman" w:hAnsi="Arial"/>
      <w:sz w:val="22"/>
    </w:rPr>
  </w:style>
  <w:style w:type="paragraph" w:customStyle="1" w:styleId="Normbezodsazen">
    <w:name w:val="Norm. bez odsazení"/>
    <w:basedOn w:val="Normln"/>
    <w:link w:val="NormbezodsazenChar"/>
    <w:qFormat/>
    <w:rsid w:val="004602B0"/>
    <w:pPr>
      <w:spacing w:after="120" w:line="360" w:lineRule="auto"/>
    </w:pPr>
    <w:rPr>
      <w:rFonts w:ascii="Times New Roman" w:hAnsi="Times New Roman" w:cs="Times New Roman"/>
      <w:noProof/>
      <w:sz w:val="24"/>
    </w:rPr>
  </w:style>
  <w:style w:type="character" w:customStyle="1" w:styleId="NormbezodsazenChar">
    <w:name w:val="Norm. bez odsazení Char"/>
    <w:link w:val="Normbezodsazen"/>
    <w:rsid w:val="004602B0"/>
    <w:rPr>
      <w:rFonts w:ascii="Times New Roman" w:eastAsia="Times New Roman" w:hAnsi="Times New Roman"/>
      <w:noProof/>
      <w:sz w:val="24"/>
      <w:szCs w:val="24"/>
    </w:rPr>
  </w:style>
  <w:style w:type="paragraph" w:customStyle="1" w:styleId="Podnadpis1">
    <w:name w:val="Podnadpis 1"/>
    <w:next w:val="Normln"/>
    <w:link w:val="Podnadpis1Char"/>
    <w:qFormat/>
    <w:rsid w:val="00EB42ED"/>
    <w:pPr>
      <w:keepNext/>
      <w:widowControl w:val="0"/>
      <w:spacing w:before="180"/>
    </w:pPr>
    <w:rPr>
      <w:rFonts w:ascii="Arial" w:eastAsia="Times New Roman" w:hAnsi="Arial"/>
      <w:b/>
      <w:i/>
      <w:snapToGrid w:val="0"/>
      <w:color w:val="888B8D"/>
    </w:rPr>
  </w:style>
  <w:style w:type="character" w:customStyle="1" w:styleId="Podnadpis1Char">
    <w:name w:val="Podnadpis 1 Char"/>
    <w:link w:val="Podnadpis1"/>
    <w:qFormat/>
    <w:rsid w:val="00EB42ED"/>
    <w:rPr>
      <w:rFonts w:ascii="Arial" w:eastAsia="Times New Roman" w:hAnsi="Arial"/>
      <w:b/>
      <w:i/>
      <w:snapToGrid w:val="0"/>
      <w:color w:val="888B8D"/>
    </w:rPr>
  </w:style>
  <w:style w:type="paragraph" w:customStyle="1" w:styleId="textzakladni">
    <w:name w:val="text zakladni"/>
    <w:basedOn w:val="Zkladntext0"/>
    <w:qFormat/>
    <w:rsid w:val="002C0AC3"/>
    <w:pPr>
      <w:spacing w:before="0"/>
    </w:pPr>
    <w:rPr>
      <w:rFonts w:cs="Times New Roman"/>
      <w:sz w:val="22"/>
      <w:szCs w:val="20"/>
    </w:rPr>
  </w:style>
  <w:style w:type="paragraph" w:customStyle="1" w:styleId="NadpisCTP1">
    <w:name w:val="Nadpis CTP 1"/>
    <w:basedOn w:val="Normln"/>
    <w:rsid w:val="0021392D"/>
    <w:pPr>
      <w:widowControl w:val="0"/>
      <w:numPr>
        <w:numId w:val="15"/>
      </w:numPr>
      <w:spacing w:before="0"/>
      <w:jc w:val="left"/>
    </w:pPr>
    <w:rPr>
      <w:rFonts w:ascii="Times New Roman" w:hAnsi="Times New Roman" w:cs="Times New Roman"/>
      <w:b/>
      <w:sz w:val="24"/>
    </w:rPr>
  </w:style>
  <w:style w:type="paragraph" w:customStyle="1" w:styleId="NadpisCTP2">
    <w:name w:val="Nadpis CTP 2"/>
    <w:basedOn w:val="Normln"/>
    <w:rsid w:val="0021392D"/>
    <w:pPr>
      <w:keepNext/>
      <w:widowControl w:val="0"/>
      <w:numPr>
        <w:ilvl w:val="1"/>
        <w:numId w:val="15"/>
      </w:numPr>
      <w:spacing w:before="0"/>
      <w:ind w:left="431" w:hanging="431"/>
      <w:jc w:val="left"/>
    </w:pPr>
    <w:rPr>
      <w:rFonts w:ascii="Times New Roman" w:hAnsi="Times New Roman" w:cs="Times New Roman"/>
      <w:b/>
      <w:sz w:val="24"/>
    </w:rPr>
  </w:style>
  <w:style w:type="paragraph" w:customStyle="1" w:styleId="NadpisCTP3">
    <w:name w:val="Nadpis CTP 3"/>
    <w:basedOn w:val="NadpisCTP2"/>
    <w:next w:val="Normln"/>
    <w:rsid w:val="0021392D"/>
    <w:pPr>
      <w:numPr>
        <w:ilvl w:val="2"/>
      </w:numPr>
      <w:spacing w:before="120"/>
      <w:ind w:left="505" w:hanging="505"/>
    </w:pPr>
    <w:rPr>
      <w:b w:val="0"/>
    </w:rPr>
  </w:style>
  <w:style w:type="paragraph" w:customStyle="1" w:styleId="Normalni">
    <w:name w:val="Normalni"/>
    <w:basedOn w:val="Normln"/>
    <w:link w:val="NormalniChar"/>
    <w:qFormat/>
    <w:rsid w:val="00282F8F"/>
    <w:pPr>
      <w:spacing w:before="0" w:after="60"/>
      <w:jc w:val="left"/>
      <w:outlineLvl w:val="7"/>
    </w:pPr>
    <w:rPr>
      <w:rFonts w:ascii="Calibri" w:hAnsi="Calibri" w:cs="Times New Roman"/>
      <w:bCs/>
      <w:sz w:val="22"/>
      <w:szCs w:val="20"/>
    </w:rPr>
  </w:style>
  <w:style w:type="character" w:customStyle="1" w:styleId="NormalniChar">
    <w:name w:val="Normalni Char"/>
    <w:link w:val="Normalni"/>
    <w:rsid w:val="00282F8F"/>
    <w:rPr>
      <w:rFonts w:eastAsia="Times New Roman"/>
      <w:bCs/>
      <w:sz w:val="22"/>
    </w:rPr>
  </w:style>
  <w:style w:type="character" w:customStyle="1" w:styleId="apple-style-span">
    <w:name w:val="apple-style-span"/>
    <w:basedOn w:val="Standardnpsmoodstavce"/>
    <w:rsid w:val="00AB1645"/>
  </w:style>
  <w:style w:type="paragraph" w:customStyle="1" w:styleId="dka">
    <w:name w:val="?ádka"/>
    <w:rsid w:val="00744401"/>
    <w:pPr>
      <w:suppressAutoHyphens/>
      <w:overflowPunct w:val="0"/>
      <w:autoSpaceDE w:val="0"/>
      <w:autoSpaceDN w:val="0"/>
      <w:adjustRightInd w:val="0"/>
      <w:spacing w:line="289" w:lineRule="atLeast"/>
      <w:ind w:left="453"/>
      <w:textAlignment w:val="baseline"/>
    </w:pPr>
    <w:rPr>
      <w:rFonts w:ascii="Times New Roman" w:eastAsia="Times New Roman" w:hAnsi="Times New Roman"/>
      <w:color w:val="000000"/>
      <w:kern w:val="1"/>
      <w:sz w:val="24"/>
    </w:rPr>
  </w:style>
  <w:style w:type="paragraph" w:customStyle="1" w:styleId="VladanPsacstroj">
    <w:name w:val="Vladan Psací stroj"/>
    <w:basedOn w:val="Normln"/>
    <w:qFormat/>
    <w:rsid w:val="00741B68"/>
    <w:pPr>
      <w:autoSpaceDN w:val="0"/>
      <w:spacing w:before="0"/>
      <w:jc w:val="left"/>
    </w:pPr>
    <w:rPr>
      <w:rFonts w:ascii="Courier New" w:hAnsi="Courier New" w:cs="Times New Roman"/>
      <w:b/>
      <w:sz w:val="24"/>
      <w:szCs w:val="20"/>
      <w:u w:val="single"/>
    </w:rPr>
  </w:style>
  <w:style w:type="paragraph" w:customStyle="1" w:styleId="dka0">
    <w:name w:val="Řádka"/>
    <w:link w:val="dkaChar"/>
    <w:rsid w:val="00741B68"/>
    <w:pPr>
      <w:widowControl w:val="0"/>
      <w:spacing w:line="289" w:lineRule="atLeast"/>
      <w:ind w:left="453"/>
    </w:pPr>
    <w:rPr>
      <w:rFonts w:ascii="Times New Roman" w:eastAsia="Times New Roman" w:hAnsi="Times New Roman"/>
      <w:snapToGrid w:val="0"/>
      <w:color w:val="000000"/>
      <w:sz w:val="24"/>
    </w:rPr>
  </w:style>
  <w:style w:type="character" w:customStyle="1" w:styleId="dkaChar">
    <w:name w:val="Řádka Char"/>
    <w:link w:val="dka0"/>
    <w:rsid w:val="00741B68"/>
    <w:rPr>
      <w:rFonts w:ascii="Times New Roman" w:eastAsia="Times New Roman" w:hAnsi="Times New Roman"/>
      <w:snapToGrid w:val="0"/>
      <w:color w:val="000000"/>
      <w:sz w:val="24"/>
    </w:rPr>
  </w:style>
  <w:style w:type="paragraph" w:customStyle="1" w:styleId="Poloky">
    <w:name w:val="Položky"/>
    <w:basedOn w:val="Normln"/>
    <w:rsid w:val="00741B68"/>
    <w:pPr>
      <w:widowControl w:val="0"/>
      <w:numPr>
        <w:numId w:val="26"/>
      </w:numPr>
      <w:tabs>
        <w:tab w:val="clear" w:pos="1211"/>
      </w:tabs>
      <w:overflowPunct w:val="0"/>
      <w:autoSpaceDE w:val="0"/>
      <w:autoSpaceDN w:val="0"/>
      <w:adjustRightInd w:val="0"/>
      <w:spacing w:before="0"/>
      <w:ind w:left="1135" w:hanging="284"/>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40">
      <w:bodyDiv w:val="1"/>
      <w:marLeft w:val="0"/>
      <w:marRight w:val="0"/>
      <w:marTop w:val="0"/>
      <w:marBottom w:val="0"/>
      <w:divBdr>
        <w:top w:val="none" w:sz="0" w:space="0" w:color="auto"/>
        <w:left w:val="none" w:sz="0" w:space="0" w:color="auto"/>
        <w:bottom w:val="none" w:sz="0" w:space="0" w:color="auto"/>
        <w:right w:val="none" w:sz="0" w:space="0" w:color="auto"/>
      </w:divBdr>
    </w:div>
    <w:div w:id="20012537">
      <w:bodyDiv w:val="1"/>
      <w:marLeft w:val="0"/>
      <w:marRight w:val="0"/>
      <w:marTop w:val="0"/>
      <w:marBottom w:val="0"/>
      <w:divBdr>
        <w:top w:val="none" w:sz="0" w:space="0" w:color="auto"/>
        <w:left w:val="none" w:sz="0" w:space="0" w:color="auto"/>
        <w:bottom w:val="none" w:sz="0" w:space="0" w:color="auto"/>
        <w:right w:val="none" w:sz="0" w:space="0" w:color="auto"/>
      </w:divBdr>
    </w:div>
    <w:div w:id="73669763">
      <w:bodyDiv w:val="1"/>
      <w:marLeft w:val="0"/>
      <w:marRight w:val="0"/>
      <w:marTop w:val="0"/>
      <w:marBottom w:val="0"/>
      <w:divBdr>
        <w:top w:val="none" w:sz="0" w:space="0" w:color="auto"/>
        <w:left w:val="none" w:sz="0" w:space="0" w:color="auto"/>
        <w:bottom w:val="none" w:sz="0" w:space="0" w:color="auto"/>
        <w:right w:val="none" w:sz="0" w:space="0" w:color="auto"/>
      </w:divBdr>
    </w:div>
    <w:div w:id="251864256">
      <w:bodyDiv w:val="1"/>
      <w:marLeft w:val="0"/>
      <w:marRight w:val="0"/>
      <w:marTop w:val="0"/>
      <w:marBottom w:val="0"/>
      <w:divBdr>
        <w:top w:val="none" w:sz="0" w:space="0" w:color="auto"/>
        <w:left w:val="none" w:sz="0" w:space="0" w:color="auto"/>
        <w:bottom w:val="none" w:sz="0" w:space="0" w:color="auto"/>
        <w:right w:val="none" w:sz="0" w:space="0" w:color="auto"/>
      </w:divBdr>
    </w:div>
    <w:div w:id="258564625">
      <w:bodyDiv w:val="1"/>
      <w:marLeft w:val="0"/>
      <w:marRight w:val="0"/>
      <w:marTop w:val="0"/>
      <w:marBottom w:val="0"/>
      <w:divBdr>
        <w:top w:val="none" w:sz="0" w:space="0" w:color="auto"/>
        <w:left w:val="none" w:sz="0" w:space="0" w:color="auto"/>
        <w:bottom w:val="none" w:sz="0" w:space="0" w:color="auto"/>
        <w:right w:val="none" w:sz="0" w:space="0" w:color="auto"/>
      </w:divBdr>
    </w:div>
    <w:div w:id="278027217">
      <w:bodyDiv w:val="1"/>
      <w:marLeft w:val="0"/>
      <w:marRight w:val="0"/>
      <w:marTop w:val="0"/>
      <w:marBottom w:val="0"/>
      <w:divBdr>
        <w:top w:val="none" w:sz="0" w:space="0" w:color="auto"/>
        <w:left w:val="none" w:sz="0" w:space="0" w:color="auto"/>
        <w:bottom w:val="none" w:sz="0" w:space="0" w:color="auto"/>
        <w:right w:val="none" w:sz="0" w:space="0" w:color="auto"/>
      </w:divBdr>
    </w:div>
    <w:div w:id="330371776">
      <w:bodyDiv w:val="1"/>
      <w:marLeft w:val="0"/>
      <w:marRight w:val="0"/>
      <w:marTop w:val="0"/>
      <w:marBottom w:val="0"/>
      <w:divBdr>
        <w:top w:val="none" w:sz="0" w:space="0" w:color="auto"/>
        <w:left w:val="none" w:sz="0" w:space="0" w:color="auto"/>
        <w:bottom w:val="none" w:sz="0" w:space="0" w:color="auto"/>
        <w:right w:val="none" w:sz="0" w:space="0" w:color="auto"/>
      </w:divBdr>
    </w:div>
    <w:div w:id="335807769">
      <w:bodyDiv w:val="1"/>
      <w:marLeft w:val="0"/>
      <w:marRight w:val="0"/>
      <w:marTop w:val="0"/>
      <w:marBottom w:val="0"/>
      <w:divBdr>
        <w:top w:val="none" w:sz="0" w:space="0" w:color="auto"/>
        <w:left w:val="none" w:sz="0" w:space="0" w:color="auto"/>
        <w:bottom w:val="none" w:sz="0" w:space="0" w:color="auto"/>
        <w:right w:val="none" w:sz="0" w:space="0" w:color="auto"/>
      </w:divBdr>
    </w:div>
    <w:div w:id="335961080">
      <w:bodyDiv w:val="1"/>
      <w:marLeft w:val="0"/>
      <w:marRight w:val="0"/>
      <w:marTop w:val="0"/>
      <w:marBottom w:val="0"/>
      <w:divBdr>
        <w:top w:val="none" w:sz="0" w:space="0" w:color="auto"/>
        <w:left w:val="none" w:sz="0" w:space="0" w:color="auto"/>
        <w:bottom w:val="none" w:sz="0" w:space="0" w:color="auto"/>
        <w:right w:val="none" w:sz="0" w:space="0" w:color="auto"/>
      </w:divBdr>
    </w:div>
    <w:div w:id="353655136">
      <w:bodyDiv w:val="1"/>
      <w:marLeft w:val="0"/>
      <w:marRight w:val="0"/>
      <w:marTop w:val="0"/>
      <w:marBottom w:val="0"/>
      <w:divBdr>
        <w:top w:val="none" w:sz="0" w:space="0" w:color="auto"/>
        <w:left w:val="none" w:sz="0" w:space="0" w:color="auto"/>
        <w:bottom w:val="none" w:sz="0" w:space="0" w:color="auto"/>
        <w:right w:val="none" w:sz="0" w:space="0" w:color="auto"/>
      </w:divBdr>
    </w:div>
    <w:div w:id="363293581">
      <w:bodyDiv w:val="1"/>
      <w:marLeft w:val="0"/>
      <w:marRight w:val="0"/>
      <w:marTop w:val="0"/>
      <w:marBottom w:val="0"/>
      <w:divBdr>
        <w:top w:val="none" w:sz="0" w:space="0" w:color="auto"/>
        <w:left w:val="none" w:sz="0" w:space="0" w:color="auto"/>
        <w:bottom w:val="none" w:sz="0" w:space="0" w:color="auto"/>
        <w:right w:val="none" w:sz="0" w:space="0" w:color="auto"/>
      </w:divBdr>
    </w:div>
    <w:div w:id="412625037">
      <w:bodyDiv w:val="1"/>
      <w:marLeft w:val="0"/>
      <w:marRight w:val="0"/>
      <w:marTop w:val="0"/>
      <w:marBottom w:val="0"/>
      <w:divBdr>
        <w:top w:val="none" w:sz="0" w:space="0" w:color="auto"/>
        <w:left w:val="none" w:sz="0" w:space="0" w:color="auto"/>
        <w:bottom w:val="none" w:sz="0" w:space="0" w:color="auto"/>
        <w:right w:val="none" w:sz="0" w:space="0" w:color="auto"/>
      </w:divBdr>
    </w:div>
    <w:div w:id="426930551">
      <w:bodyDiv w:val="1"/>
      <w:marLeft w:val="0"/>
      <w:marRight w:val="0"/>
      <w:marTop w:val="0"/>
      <w:marBottom w:val="0"/>
      <w:divBdr>
        <w:top w:val="none" w:sz="0" w:space="0" w:color="auto"/>
        <w:left w:val="none" w:sz="0" w:space="0" w:color="auto"/>
        <w:bottom w:val="none" w:sz="0" w:space="0" w:color="auto"/>
        <w:right w:val="none" w:sz="0" w:space="0" w:color="auto"/>
      </w:divBdr>
    </w:div>
    <w:div w:id="439838438">
      <w:bodyDiv w:val="1"/>
      <w:marLeft w:val="0"/>
      <w:marRight w:val="0"/>
      <w:marTop w:val="0"/>
      <w:marBottom w:val="0"/>
      <w:divBdr>
        <w:top w:val="none" w:sz="0" w:space="0" w:color="auto"/>
        <w:left w:val="none" w:sz="0" w:space="0" w:color="auto"/>
        <w:bottom w:val="none" w:sz="0" w:space="0" w:color="auto"/>
        <w:right w:val="none" w:sz="0" w:space="0" w:color="auto"/>
      </w:divBdr>
    </w:div>
    <w:div w:id="474177547">
      <w:bodyDiv w:val="1"/>
      <w:marLeft w:val="0"/>
      <w:marRight w:val="0"/>
      <w:marTop w:val="0"/>
      <w:marBottom w:val="0"/>
      <w:divBdr>
        <w:top w:val="none" w:sz="0" w:space="0" w:color="auto"/>
        <w:left w:val="none" w:sz="0" w:space="0" w:color="auto"/>
        <w:bottom w:val="none" w:sz="0" w:space="0" w:color="auto"/>
        <w:right w:val="none" w:sz="0" w:space="0" w:color="auto"/>
      </w:divBdr>
    </w:div>
    <w:div w:id="488137599">
      <w:bodyDiv w:val="1"/>
      <w:marLeft w:val="0"/>
      <w:marRight w:val="0"/>
      <w:marTop w:val="0"/>
      <w:marBottom w:val="0"/>
      <w:divBdr>
        <w:top w:val="none" w:sz="0" w:space="0" w:color="auto"/>
        <w:left w:val="none" w:sz="0" w:space="0" w:color="auto"/>
        <w:bottom w:val="none" w:sz="0" w:space="0" w:color="auto"/>
        <w:right w:val="none" w:sz="0" w:space="0" w:color="auto"/>
      </w:divBdr>
    </w:div>
    <w:div w:id="540244912">
      <w:bodyDiv w:val="1"/>
      <w:marLeft w:val="0"/>
      <w:marRight w:val="0"/>
      <w:marTop w:val="0"/>
      <w:marBottom w:val="0"/>
      <w:divBdr>
        <w:top w:val="none" w:sz="0" w:space="0" w:color="auto"/>
        <w:left w:val="none" w:sz="0" w:space="0" w:color="auto"/>
        <w:bottom w:val="none" w:sz="0" w:space="0" w:color="auto"/>
        <w:right w:val="none" w:sz="0" w:space="0" w:color="auto"/>
      </w:divBdr>
    </w:div>
    <w:div w:id="788549303">
      <w:bodyDiv w:val="1"/>
      <w:marLeft w:val="0"/>
      <w:marRight w:val="0"/>
      <w:marTop w:val="0"/>
      <w:marBottom w:val="0"/>
      <w:divBdr>
        <w:top w:val="none" w:sz="0" w:space="0" w:color="auto"/>
        <w:left w:val="none" w:sz="0" w:space="0" w:color="auto"/>
        <w:bottom w:val="none" w:sz="0" w:space="0" w:color="auto"/>
        <w:right w:val="none" w:sz="0" w:space="0" w:color="auto"/>
      </w:divBdr>
    </w:div>
    <w:div w:id="858666307">
      <w:bodyDiv w:val="1"/>
      <w:marLeft w:val="0"/>
      <w:marRight w:val="0"/>
      <w:marTop w:val="0"/>
      <w:marBottom w:val="0"/>
      <w:divBdr>
        <w:top w:val="none" w:sz="0" w:space="0" w:color="auto"/>
        <w:left w:val="none" w:sz="0" w:space="0" w:color="auto"/>
        <w:bottom w:val="none" w:sz="0" w:space="0" w:color="auto"/>
        <w:right w:val="none" w:sz="0" w:space="0" w:color="auto"/>
      </w:divBdr>
    </w:div>
    <w:div w:id="910429401">
      <w:bodyDiv w:val="1"/>
      <w:marLeft w:val="0"/>
      <w:marRight w:val="0"/>
      <w:marTop w:val="0"/>
      <w:marBottom w:val="0"/>
      <w:divBdr>
        <w:top w:val="none" w:sz="0" w:space="0" w:color="auto"/>
        <w:left w:val="none" w:sz="0" w:space="0" w:color="auto"/>
        <w:bottom w:val="none" w:sz="0" w:space="0" w:color="auto"/>
        <w:right w:val="none" w:sz="0" w:space="0" w:color="auto"/>
      </w:divBdr>
    </w:div>
    <w:div w:id="921525681">
      <w:bodyDiv w:val="1"/>
      <w:marLeft w:val="0"/>
      <w:marRight w:val="0"/>
      <w:marTop w:val="0"/>
      <w:marBottom w:val="0"/>
      <w:divBdr>
        <w:top w:val="none" w:sz="0" w:space="0" w:color="auto"/>
        <w:left w:val="none" w:sz="0" w:space="0" w:color="auto"/>
        <w:bottom w:val="none" w:sz="0" w:space="0" w:color="auto"/>
        <w:right w:val="none" w:sz="0" w:space="0" w:color="auto"/>
      </w:divBdr>
    </w:div>
    <w:div w:id="924996811">
      <w:bodyDiv w:val="1"/>
      <w:marLeft w:val="0"/>
      <w:marRight w:val="0"/>
      <w:marTop w:val="0"/>
      <w:marBottom w:val="0"/>
      <w:divBdr>
        <w:top w:val="none" w:sz="0" w:space="0" w:color="auto"/>
        <w:left w:val="none" w:sz="0" w:space="0" w:color="auto"/>
        <w:bottom w:val="none" w:sz="0" w:space="0" w:color="auto"/>
        <w:right w:val="none" w:sz="0" w:space="0" w:color="auto"/>
      </w:divBdr>
    </w:div>
    <w:div w:id="1018967401">
      <w:bodyDiv w:val="1"/>
      <w:marLeft w:val="0"/>
      <w:marRight w:val="0"/>
      <w:marTop w:val="0"/>
      <w:marBottom w:val="0"/>
      <w:divBdr>
        <w:top w:val="none" w:sz="0" w:space="0" w:color="auto"/>
        <w:left w:val="none" w:sz="0" w:space="0" w:color="auto"/>
        <w:bottom w:val="none" w:sz="0" w:space="0" w:color="auto"/>
        <w:right w:val="none" w:sz="0" w:space="0" w:color="auto"/>
      </w:divBdr>
    </w:div>
    <w:div w:id="1067874870">
      <w:bodyDiv w:val="1"/>
      <w:marLeft w:val="0"/>
      <w:marRight w:val="0"/>
      <w:marTop w:val="0"/>
      <w:marBottom w:val="0"/>
      <w:divBdr>
        <w:top w:val="none" w:sz="0" w:space="0" w:color="auto"/>
        <w:left w:val="none" w:sz="0" w:space="0" w:color="auto"/>
        <w:bottom w:val="none" w:sz="0" w:space="0" w:color="auto"/>
        <w:right w:val="none" w:sz="0" w:space="0" w:color="auto"/>
      </w:divBdr>
    </w:div>
    <w:div w:id="1111975063">
      <w:bodyDiv w:val="1"/>
      <w:marLeft w:val="0"/>
      <w:marRight w:val="0"/>
      <w:marTop w:val="0"/>
      <w:marBottom w:val="0"/>
      <w:divBdr>
        <w:top w:val="none" w:sz="0" w:space="0" w:color="auto"/>
        <w:left w:val="none" w:sz="0" w:space="0" w:color="auto"/>
        <w:bottom w:val="none" w:sz="0" w:space="0" w:color="auto"/>
        <w:right w:val="none" w:sz="0" w:space="0" w:color="auto"/>
      </w:divBdr>
    </w:div>
    <w:div w:id="1309817814">
      <w:bodyDiv w:val="1"/>
      <w:marLeft w:val="0"/>
      <w:marRight w:val="0"/>
      <w:marTop w:val="0"/>
      <w:marBottom w:val="0"/>
      <w:divBdr>
        <w:top w:val="none" w:sz="0" w:space="0" w:color="auto"/>
        <w:left w:val="none" w:sz="0" w:space="0" w:color="auto"/>
        <w:bottom w:val="none" w:sz="0" w:space="0" w:color="auto"/>
        <w:right w:val="none" w:sz="0" w:space="0" w:color="auto"/>
      </w:divBdr>
    </w:div>
    <w:div w:id="1370715660">
      <w:bodyDiv w:val="1"/>
      <w:marLeft w:val="0"/>
      <w:marRight w:val="0"/>
      <w:marTop w:val="0"/>
      <w:marBottom w:val="0"/>
      <w:divBdr>
        <w:top w:val="none" w:sz="0" w:space="0" w:color="auto"/>
        <w:left w:val="none" w:sz="0" w:space="0" w:color="auto"/>
        <w:bottom w:val="none" w:sz="0" w:space="0" w:color="auto"/>
        <w:right w:val="none" w:sz="0" w:space="0" w:color="auto"/>
      </w:divBdr>
    </w:div>
    <w:div w:id="1388846185">
      <w:bodyDiv w:val="1"/>
      <w:marLeft w:val="0"/>
      <w:marRight w:val="0"/>
      <w:marTop w:val="0"/>
      <w:marBottom w:val="0"/>
      <w:divBdr>
        <w:top w:val="none" w:sz="0" w:space="0" w:color="auto"/>
        <w:left w:val="none" w:sz="0" w:space="0" w:color="auto"/>
        <w:bottom w:val="none" w:sz="0" w:space="0" w:color="auto"/>
        <w:right w:val="none" w:sz="0" w:space="0" w:color="auto"/>
      </w:divBdr>
    </w:div>
    <w:div w:id="1419984159">
      <w:bodyDiv w:val="1"/>
      <w:marLeft w:val="0"/>
      <w:marRight w:val="0"/>
      <w:marTop w:val="0"/>
      <w:marBottom w:val="0"/>
      <w:divBdr>
        <w:top w:val="none" w:sz="0" w:space="0" w:color="auto"/>
        <w:left w:val="none" w:sz="0" w:space="0" w:color="auto"/>
        <w:bottom w:val="none" w:sz="0" w:space="0" w:color="auto"/>
        <w:right w:val="none" w:sz="0" w:space="0" w:color="auto"/>
      </w:divBdr>
    </w:div>
    <w:div w:id="1462310133">
      <w:bodyDiv w:val="1"/>
      <w:marLeft w:val="0"/>
      <w:marRight w:val="0"/>
      <w:marTop w:val="0"/>
      <w:marBottom w:val="0"/>
      <w:divBdr>
        <w:top w:val="none" w:sz="0" w:space="0" w:color="auto"/>
        <w:left w:val="none" w:sz="0" w:space="0" w:color="auto"/>
        <w:bottom w:val="none" w:sz="0" w:space="0" w:color="auto"/>
        <w:right w:val="none" w:sz="0" w:space="0" w:color="auto"/>
      </w:divBdr>
    </w:div>
    <w:div w:id="1491823173">
      <w:bodyDiv w:val="1"/>
      <w:marLeft w:val="0"/>
      <w:marRight w:val="0"/>
      <w:marTop w:val="0"/>
      <w:marBottom w:val="0"/>
      <w:divBdr>
        <w:top w:val="none" w:sz="0" w:space="0" w:color="auto"/>
        <w:left w:val="none" w:sz="0" w:space="0" w:color="auto"/>
        <w:bottom w:val="none" w:sz="0" w:space="0" w:color="auto"/>
        <w:right w:val="none" w:sz="0" w:space="0" w:color="auto"/>
      </w:divBdr>
    </w:div>
    <w:div w:id="1492260676">
      <w:bodyDiv w:val="1"/>
      <w:marLeft w:val="0"/>
      <w:marRight w:val="0"/>
      <w:marTop w:val="0"/>
      <w:marBottom w:val="0"/>
      <w:divBdr>
        <w:top w:val="none" w:sz="0" w:space="0" w:color="auto"/>
        <w:left w:val="none" w:sz="0" w:space="0" w:color="auto"/>
        <w:bottom w:val="none" w:sz="0" w:space="0" w:color="auto"/>
        <w:right w:val="none" w:sz="0" w:space="0" w:color="auto"/>
      </w:divBdr>
    </w:div>
    <w:div w:id="1520703715">
      <w:bodyDiv w:val="1"/>
      <w:marLeft w:val="0"/>
      <w:marRight w:val="0"/>
      <w:marTop w:val="0"/>
      <w:marBottom w:val="0"/>
      <w:divBdr>
        <w:top w:val="none" w:sz="0" w:space="0" w:color="auto"/>
        <w:left w:val="none" w:sz="0" w:space="0" w:color="auto"/>
        <w:bottom w:val="none" w:sz="0" w:space="0" w:color="auto"/>
        <w:right w:val="none" w:sz="0" w:space="0" w:color="auto"/>
      </w:divBdr>
    </w:div>
    <w:div w:id="1571886137">
      <w:bodyDiv w:val="1"/>
      <w:marLeft w:val="0"/>
      <w:marRight w:val="0"/>
      <w:marTop w:val="0"/>
      <w:marBottom w:val="0"/>
      <w:divBdr>
        <w:top w:val="none" w:sz="0" w:space="0" w:color="auto"/>
        <w:left w:val="none" w:sz="0" w:space="0" w:color="auto"/>
        <w:bottom w:val="none" w:sz="0" w:space="0" w:color="auto"/>
        <w:right w:val="none" w:sz="0" w:space="0" w:color="auto"/>
      </w:divBdr>
    </w:div>
    <w:div w:id="1631934068">
      <w:bodyDiv w:val="1"/>
      <w:marLeft w:val="0"/>
      <w:marRight w:val="0"/>
      <w:marTop w:val="0"/>
      <w:marBottom w:val="0"/>
      <w:divBdr>
        <w:top w:val="none" w:sz="0" w:space="0" w:color="auto"/>
        <w:left w:val="none" w:sz="0" w:space="0" w:color="auto"/>
        <w:bottom w:val="none" w:sz="0" w:space="0" w:color="auto"/>
        <w:right w:val="none" w:sz="0" w:space="0" w:color="auto"/>
      </w:divBdr>
    </w:div>
    <w:div w:id="1633947708">
      <w:bodyDiv w:val="1"/>
      <w:marLeft w:val="0"/>
      <w:marRight w:val="0"/>
      <w:marTop w:val="0"/>
      <w:marBottom w:val="0"/>
      <w:divBdr>
        <w:top w:val="none" w:sz="0" w:space="0" w:color="auto"/>
        <w:left w:val="none" w:sz="0" w:space="0" w:color="auto"/>
        <w:bottom w:val="none" w:sz="0" w:space="0" w:color="auto"/>
        <w:right w:val="none" w:sz="0" w:space="0" w:color="auto"/>
      </w:divBdr>
    </w:div>
    <w:div w:id="1643608420">
      <w:bodyDiv w:val="1"/>
      <w:marLeft w:val="0"/>
      <w:marRight w:val="0"/>
      <w:marTop w:val="0"/>
      <w:marBottom w:val="0"/>
      <w:divBdr>
        <w:top w:val="none" w:sz="0" w:space="0" w:color="auto"/>
        <w:left w:val="none" w:sz="0" w:space="0" w:color="auto"/>
        <w:bottom w:val="none" w:sz="0" w:space="0" w:color="auto"/>
        <w:right w:val="none" w:sz="0" w:space="0" w:color="auto"/>
      </w:divBdr>
    </w:div>
    <w:div w:id="1701398307">
      <w:bodyDiv w:val="1"/>
      <w:marLeft w:val="0"/>
      <w:marRight w:val="0"/>
      <w:marTop w:val="0"/>
      <w:marBottom w:val="0"/>
      <w:divBdr>
        <w:top w:val="none" w:sz="0" w:space="0" w:color="auto"/>
        <w:left w:val="none" w:sz="0" w:space="0" w:color="auto"/>
        <w:bottom w:val="none" w:sz="0" w:space="0" w:color="auto"/>
        <w:right w:val="none" w:sz="0" w:space="0" w:color="auto"/>
      </w:divBdr>
    </w:div>
    <w:div w:id="1724989177">
      <w:bodyDiv w:val="1"/>
      <w:marLeft w:val="0"/>
      <w:marRight w:val="0"/>
      <w:marTop w:val="0"/>
      <w:marBottom w:val="0"/>
      <w:divBdr>
        <w:top w:val="none" w:sz="0" w:space="0" w:color="auto"/>
        <w:left w:val="none" w:sz="0" w:space="0" w:color="auto"/>
        <w:bottom w:val="none" w:sz="0" w:space="0" w:color="auto"/>
        <w:right w:val="none" w:sz="0" w:space="0" w:color="auto"/>
      </w:divBdr>
    </w:div>
    <w:div w:id="1749690544">
      <w:bodyDiv w:val="1"/>
      <w:marLeft w:val="0"/>
      <w:marRight w:val="0"/>
      <w:marTop w:val="0"/>
      <w:marBottom w:val="0"/>
      <w:divBdr>
        <w:top w:val="none" w:sz="0" w:space="0" w:color="auto"/>
        <w:left w:val="none" w:sz="0" w:space="0" w:color="auto"/>
        <w:bottom w:val="none" w:sz="0" w:space="0" w:color="auto"/>
        <w:right w:val="none" w:sz="0" w:space="0" w:color="auto"/>
      </w:divBdr>
    </w:div>
    <w:div w:id="1794246994">
      <w:bodyDiv w:val="1"/>
      <w:marLeft w:val="0"/>
      <w:marRight w:val="0"/>
      <w:marTop w:val="0"/>
      <w:marBottom w:val="0"/>
      <w:divBdr>
        <w:top w:val="none" w:sz="0" w:space="0" w:color="auto"/>
        <w:left w:val="none" w:sz="0" w:space="0" w:color="auto"/>
        <w:bottom w:val="none" w:sz="0" w:space="0" w:color="auto"/>
        <w:right w:val="none" w:sz="0" w:space="0" w:color="auto"/>
      </w:divBdr>
    </w:div>
    <w:div w:id="1818373206">
      <w:bodyDiv w:val="1"/>
      <w:marLeft w:val="0"/>
      <w:marRight w:val="0"/>
      <w:marTop w:val="0"/>
      <w:marBottom w:val="0"/>
      <w:divBdr>
        <w:top w:val="none" w:sz="0" w:space="0" w:color="auto"/>
        <w:left w:val="none" w:sz="0" w:space="0" w:color="auto"/>
        <w:bottom w:val="none" w:sz="0" w:space="0" w:color="auto"/>
        <w:right w:val="none" w:sz="0" w:space="0" w:color="auto"/>
      </w:divBdr>
    </w:div>
    <w:div w:id="1818917843">
      <w:bodyDiv w:val="1"/>
      <w:marLeft w:val="0"/>
      <w:marRight w:val="0"/>
      <w:marTop w:val="0"/>
      <w:marBottom w:val="0"/>
      <w:divBdr>
        <w:top w:val="none" w:sz="0" w:space="0" w:color="auto"/>
        <w:left w:val="none" w:sz="0" w:space="0" w:color="auto"/>
        <w:bottom w:val="none" w:sz="0" w:space="0" w:color="auto"/>
        <w:right w:val="none" w:sz="0" w:space="0" w:color="auto"/>
      </w:divBdr>
    </w:div>
    <w:div w:id="1887639493">
      <w:bodyDiv w:val="1"/>
      <w:marLeft w:val="0"/>
      <w:marRight w:val="0"/>
      <w:marTop w:val="0"/>
      <w:marBottom w:val="0"/>
      <w:divBdr>
        <w:top w:val="none" w:sz="0" w:space="0" w:color="auto"/>
        <w:left w:val="none" w:sz="0" w:space="0" w:color="auto"/>
        <w:bottom w:val="none" w:sz="0" w:space="0" w:color="auto"/>
        <w:right w:val="none" w:sz="0" w:space="0" w:color="auto"/>
      </w:divBdr>
    </w:div>
    <w:div w:id="1944149259">
      <w:bodyDiv w:val="1"/>
      <w:marLeft w:val="0"/>
      <w:marRight w:val="0"/>
      <w:marTop w:val="0"/>
      <w:marBottom w:val="0"/>
      <w:divBdr>
        <w:top w:val="none" w:sz="0" w:space="0" w:color="auto"/>
        <w:left w:val="none" w:sz="0" w:space="0" w:color="auto"/>
        <w:bottom w:val="none" w:sz="0" w:space="0" w:color="auto"/>
        <w:right w:val="none" w:sz="0" w:space="0" w:color="auto"/>
      </w:divBdr>
    </w:div>
    <w:div w:id="195837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7FAABCDBFB4A57B5FBF8E911D6264B"/>
        <w:category>
          <w:name w:val="Obecné"/>
          <w:gallery w:val="placeholder"/>
        </w:category>
        <w:types>
          <w:type w:val="bbPlcHdr"/>
        </w:types>
        <w:behaviors>
          <w:behavior w:val="content"/>
        </w:behaviors>
        <w:guid w:val="{EE3B05A4-D207-4D82-A816-FDE8B9F946A5}"/>
      </w:docPartPr>
      <w:docPartBody>
        <w:p w:rsidR="009E1E20" w:rsidRDefault="009E1E20">
          <w:r w:rsidRPr="008C2FDF">
            <w:rPr>
              <w:rStyle w:val="Zstupntext"/>
            </w:rPr>
            <w:t>[Autor]</w:t>
          </w:r>
        </w:p>
      </w:docPartBody>
    </w:docPart>
    <w:docPart>
      <w:docPartPr>
        <w:name w:val="8433A85A04B144FF8EB6E96D1942C09F"/>
        <w:category>
          <w:name w:val="Obecné"/>
          <w:gallery w:val="placeholder"/>
        </w:category>
        <w:types>
          <w:type w:val="bbPlcHdr"/>
        </w:types>
        <w:behaviors>
          <w:behavior w:val="content"/>
        </w:behaviors>
        <w:guid w:val="{DFEC5F8C-F251-49C3-A82E-A637ACF89B75}"/>
      </w:docPartPr>
      <w:docPartBody>
        <w:p w:rsidR="009E1E20" w:rsidRDefault="009E1E20">
          <w:r w:rsidRPr="008C2FDF">
            <w:rPr>
              <w:rStyle w:val="Zstupntext"/>
            </w:rPr>
            <w:t>[Datum publikování]</w:t>
          </w:r>
        </w:p>
      </w:docPartBody>
    </w:docPart>
    <w:docPart>
      <w:docPartPr>
        <w:name w:val="C727AA0F8B4C41D7859E791045D5DF4C"/>
        <w:category>
          <w:name w:val="Obecné"/>
          <w:gallery w:val="placeholder"/>
        </w:category>
        <w:types>
          <w:type w:val="bbPlcHdr"/>
        </w:types>
        <w:behaviors>
          <w:behavior w:val="content"/>
        </w:behaviors>
        <w:guid w:val="{93F1C6F8-B722-45F4-888D-BDF7F3164964}"/>
      </w:docPartPr>
      <w:docPartBody>
        <w:p w:rsidR="00AB58DD" w:rsidRDefault="00B01F57" w:rsidP="00B01F57">
          <w:pPr>
            <w:pStyle w:val="C727AA0F8B4C41D7859E791045D5DF4C"/>
          </w:pPr>
          <w:r w:rsidRPr="00092B06">
            <w:rPr>
              <w:rStyle w:val="Zstupntext"/>
            </w:rPr>
            <w:t>[Název]</w:t>
          </w:r>
        </w:p>
      </w:docPartBody>
    </w:docPart>
    <w:docPart>
      <w:docPartPr>
        <w:name w:val="E53548FFE6C144D78CDBA8BFC3F802F0"/>
        <w:category>
          <w:name w:val="Obecné"/>
          <w:gallery w:val="placeholder"/>
        </w:category>
        <w:types>
          <w:type w:val="bbPlcHdr"/>
        </w:types>
        <w:behaviors>
          <w:behavior w:val="content"/>
        </w:behaviors>
        <w:guid w:val="{4B9286D7-D88A-48A0-B700-65B1D54200DA}"/>
      </w:docPartPr>
      <w:docPartBody>
        <w:p w:rsidR="00AB58DD" w:rsidRDefault="00B01F57" w:rsidP="00B01F57">
          <w:pPr>
            <w:pStyle w:val="E53548FFE6C144D78CDBA8BFC3F802F0"/>
          </w:pPr>
          <w:r w:rsidRPr="00092B06">
            <w:rPr>
              <w:rStyle w:val="Zstupntext"/>
            </w:rPr>
            <w:t>[Předmět]</w:t>
          </w:r>
        </w:p>
      </w:docPartBody>
    </w:docPart>
    <w:docPart>
      <w:docPartPr>
        <w:name w:val="D3C77318650B4E229D5818632F0DDAFB"/>
        <w:category>
          <w:name w:val="Obecné"/>
          <w:gallery w:val="placeholder"/>
        </w:category>
        <w:types>
          <w:type w:val="bbPlcHdr"/>
        </w:types>
        <w:behaviors>
          <w:behavior w:val="content"/>
        </w:behaviors>
        <w:guid w:val="{45BE5603-D374-465E-A8B6-55D9FB4C429E}"/>
      </w:docPartPr>
      <w:docPartBody>
        <w:p w:rsidR="00AB58DD" w:rsidRDefault="00B01F57" w:rsidP="00B01F57">
          <w:pPr>
            <w:pStyle w:val="D3C77318650B4E229D5818632F0DDAFB"/>
          </w:pPr>
          <w:r w:rsidRPr="00092B06">
            <w:rPr>
              <w:rStyle w:val="Zstupntext"/>
            </w:rPr>
            <w:t>[Datum publikování]</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ITC Officina Sans CE">
    <w:altName w:val="Segoe UI"/>
    <w:panose1 w:val="00000000000000000000"/>
    <w:charset w:val="00"/>
    <w:family w:val="modern"/>
    <w:notTrueType/>
    <w:pitch w:val="variable"/>
    <w:sig w:usb0="00000001" w:usb1="5000204A" w:usb2="00000000" w:usb3="00000000" w:csb0="0000019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D Arial Narrow">
    <w:altName w:val="Calibri"/>
    <w:charset w:val="EE"/>
    <w:family w:val="swiss"/>
    <w:pitch w:val="variable"/>
    <w:sig w:usb0="00000287" w:usb1="00000800" w:usb2="00000000" w:usb3="00000000" w:csb0="0000009F" w:csb1="00000000"/>
  </w:font>
  <w:font w:name="Avalon">
    <w:charset w:val="00"/>
    <w:family w:val="auto"/>
    <w:pitch w:val="variable"/>
    <w:sig w:usb0="00000007" w:usb1="00000000" w:usb2="00000000" w:usb3="00000000" w:csb0="00000003" w:csb1="00000000"/>
  </w:font>
  <w:font w:name="PalmSprings">
    <w:altName w:val="Times New Roman"/>
    <w:charset w:val="00"/>
    <w:family w:val="auto"/>
    <w:pitch w:val="variable"/>
    <w:sig w:usb0="00000007" w:usb1="00000000" w:usb2="00000000" w:usb3="00000000" w:csb0="00000003" w:csb1="00000000"/>
  </w:font>
  <w:font w:name="Switzerland">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E1E20"/>
    <w:rsid w:val="0002245A"/>
    <w:rsid w:val="00034B3B"/>
    <w:rsid w:val="00050464"/>
    <w:rsid w:val="00082455"/>
    <w:rsid w:val="000A36FF"/>
    <w:rsid w:val="000D2EE5"/>
    <w:rsid w:val="00107E23"/>
    <w:rsid w:val="00140EEC"/>
    <w:rsid w:val="001469A5"/>
    <w:rsid w:val="00186A3D"/>
    <w:rsid w:val="00186A42"/>
    <w:rsid w:val="00191ACE"/>
    <w:rsid w:val="00193E8F"/>
    <w:rsid w:val="00194756"/>
    <w:rsid w:val="001E1507"/>
    <w:rsid w:val="00200EE9"/>
    <w:rsid w:val="002046FC"/>
    <w:rsid w:val="00225C37"/>
    <w:rsid w:val="00241B51"/>
    <w:rsid w:val="00243032"/>
    <w:rsid w:val="00256AA4"/>
    <w:rsid w:val="00262FF2"/>
    <w:rsid w:val="00264D93"/>
    <w:rsid w:val="00285AD7"/>
    <w:rsid w:val="00293AB3"/>
    <w:rsid w:val="002C3084"/>
    <w:rsid w:val="002E48F9"/>
    <w:rsid w:val="00306BDA"/>
    <w:rsid w:val="00325EEF"/>
    <w:rsid w:val="00336061"/>
    <w:rsid w:val="00377C0D"/>
    <w:rsid w:val="0038328E"/>
    <w:rsid w:val="003D1887"/>
    <w:rsid w:val="003D669F"/>
    <w:rsid w:val="003E7159"/>
    <w:rsid w:val="0040543F"/>
    <w:rsid w:val="004156DF"/>
    <w:rsid w:val="00416A0C"/>
    <w:rsid w:val="00433E60"/>
    <w:rsid w:val="004350F3"/>
    <w:rsid w:val="00477532"/>
    <w:rsid w:val="004A0D29"/>
    <w:rsid w:val="004B0365"/>
    <w:rsid w:val="004C2972"/>
    <w:rsid w:val="004D544B"/>
    <w:rsid w:val="004E67FA"/>
    <w:rsid w:val="00501098"/>
    <w:rsid w:val="00516853"/>
    <w:rsid w:val="00533E90"/>
    <w:rsid w:val="005370FE"/>
    <w:rsid w:val="00545A3A"/>
    <w:rsid w:val="00550FD0"/>
    <w:rsid w:val="00552E53"/>
    <w:rsid w:val="00561850"/>
    <w:rsid w:val="00564432"/>
    <w:rsid w:val="00566DCC"/>
    <w:rsid w:val="00586D28"/>
    <w:rsid w:val="00593F5E"/>
    <w:rsid w:val="005C3B89"/>
    <w:rsid w:val="005E7DA6"/>
    <w:rsid w:val="006021FC"/>
    <w:rsid w:val="00610738"/>
    <w:rsid w:val="00611C72"/>
    <w:rsid w:val="00621412"/>
    <w:rsid w:val="006309DA"/>
    <w:rsid w:val="00636A4E"/>
    <w:rsid w:val="0064590C"/>
    <w:rsid w:val="00680FA4"/>
    <w:rsid w:val="0068661F"/>
    <w:rsid w:val="006A6ECF"/>
    <w:rsid w:val="007543BC"/>
    <w:rsid w:val="007643B7"/>
    <w:rsid w:val="0076555B"/>
    <w:rsid w:val="007A7023"/>
    <w:rsid w:val="007A7C3E"/>
    <w:rsid w:val="007E50C9"/>
    <w:rsid w:val="007F3167"/>
    <w:rsid w:val="007F3A6D"/>
    <w:rsid w:val="00802377"/>
    <w:rsid w:val="0081672F"/>
    <w:rsid w:val="00822C1F"/>
    <w:rsid w:val="00851D56"/>
    <w:rsid w:val="00854400"/>
    <w:rsid w:val="00863218"/>
    <w:rsid w:val="00881A3B"/>
    <w:rsid w:val="008C0C41"/>
    <w:rsid w:val="008C6B02"/>
    <w:rsid w:val="008D123F"/>
    <w:rsid w:val="008E328A"/>
    <w:rsid w:val="008F1E77"/>
    <w:rsid w:val="00924D86"/>
    <w:rsid w:val="00935E88"/>
    <w:rsid w:val="00936719"/>
    <w:rsid w:val="00956D94"/>
    <w:rsid w:val="00964425"/>
    <w:rsid w:val="009B0647"/>
    <w:rsid w:val="009B675C"/>
    <w:rsid w:val="009C162C"/>
    <w:rsid w:val="009E1E20"/>
    <w:rsid w:val="00A00ACD"/>
    <w:rsid w:val="00A27FCC"/>
    <w:rsid w:val="00A63022"/>
    <w:rsid w:val="00A71F25"/>
    <w:rsid w:val="00A75988"/>
    <w:rsid w:val="00A834C6"/>
    <w:rsid w:val="00AB58DD"/>
    <w:rsid w:val="00AC325E"/>
    <w:rsid w:val="00AC6E25"/>
    <w:rsid w:val="00AE07AB"/>
    <w:rsid w:val="00AE2CEF"/>
    <w:rsid w:val="00AE4EC7"/>
    <w:rsid w:val="00AF2409"/>
    <w:rsid w:val="00AF2FA5"/>
    <w:rsid w:val="00B01F57"/>
    <w:rsid w:val="00B11E41"/>
    <w:rsid w:val="00B17748"/>
    <w:rsid w:val="00B23058"/>
    <w:rsid w:val="00B24814"/>
    <w:rsid w:val="00B54CD2"/>
    <w:rsid w:val="00B5732B"/>
    <w:rsid w:val="00B67611"/>
    <w:rsid w:val="00B8078A"/>
    <w:rsid w:val="00B817B4"/>
    <w:rsid w:val="00C062A0"/>
    <w:rsid w:val="00C11C11"/>
    <w:rsid w:val="00C25AE8"/>
    <w:rsid w:val="00C40F0E"/>
    <w:rsid w:val="00C64D35"/>
    <w:rsid w:val="00CD1031"/>
    <w:rsid w:val="00D01415"/>
    <w:rsid w:val="00D0649D"/>
    <w:rsid w:val="00D065A6"/>
    <w:rsid w:val="00D10813"/>
    <w:rsid w:val="00D337E0"/>
    <w:rsid w:val="00D61912"/>
    <w:rsid w:val="00D95761"/>
    <w:rsid w:val="00DB66D9"/>
    <w:rsid w:val="00DF69A0"/>
    <w:rsid w:val="00E12BD1"/>
    <w:rsid w:val="00E44A11"/>
    <w:rsid w:val="00E5214E"/>
    <w:rsid w:val="00EA268C"/>
    <w:rsid w:val="00EA58FE"/>
    <w:rsid w:val="00EC3E5F"/>
    <w:rsid w:val="00ED6732"/>
    <w:rsid w:val="00EE179D"/>
    <w:rsid w:val="00F01699"/>
    <w:rsid w:val="00F11384"/>
    <w:rsid w:val="00F23238"/>
    <w:rsid w:val="00FA406A"/>
    <w:rsid w:val="00FB1D06"/>
    <w:rsid w:val="00FB2F87"/>
    <w:rsid w:val="00FD78FB"/>
    <w:rsid w:val="00FE2FE8"/>
    <w:rsid w:val="00FE7ACE"/>
    <w:rsid w:val="00FF5AB4"/>
    <w:rsid w:val="00FF65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2141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01F57"/>
    <w:rPr>
      <w:color w:val="808080"/>
    </w:rPr>
  </w:style>
  <w:style w:type="paragraph" w:customStyle="1" w:styleId="C727AA0F8B4C41D7859E791045D5DF4C">
    <w:name w:val="C727AA0F8B4C41D7859E791045D5DF4C"/>
    <w:rsid w:val="00B01F57"/>
  </w:style>
  <w:style w:type="paragraph" w:customStyle="1" w:styleId="E53548FFE6C144D78CDBA8BFC3F802F0">
    <w:name w:val="E53548FFE6C144D78CDBA8BFC3F802F0"/>
    <w:rsid w:val="00B01F57"/>
  </w:style>
  <w:style w:type="paragraph" w:customStyle="1" w:styleId="D3C77318650B4E229D5818632F0DDAFB">
    <w:name w:val="D3C77318650B4E229D5818632F0DDAFB"/>
    <w:rsid w:val="00B01F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3">
      <a:majorFont>
        <a:latin typeface="Cambria"/>
        <a:ea typeface=""/>
        <a:cs typeface=""/>
      </a:majorFont>
      <a:minorFont>
        <a:latin typeface="Cambria"/>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2017-12-15T00:00:00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186F924-F1D0-440E-84D1-47AEB74AB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8312</Words>
  <Characters>49041</Characters>
  <Application>Microsoft Office Word</Application>
  <DocSecurity>0</DocSecurity>
  <Lines>408</Lines>
  <Paragraphs>114</Paragraphs>
  <ScaleCrop>false</ScaleCrop>
  <HeadingPairs>
    <vt:vector size="2" baseType="variant">
      <vt:variant>
        <vt:lpstr>Název</vt:lpstr>
      </vt:variant>
      <vt:variant>
        <vt:i4>1</vt:i4>
      </vt:variant>
    </vt:vector>
  </HeadingPairs>
  <TitlesOfParts>
    <vt:vector size="1" baseType="lpstr">
      <vt:lpstr>MODERNIZACE UAN ZVONAŘKA</vt:lpstr>
    </vt:vector>
  </TitlesOfParts>
  <Manager>Ing. Oldřich Zapoměl</Manager>
  <Company>K4 a.s.</Company>
  <LinksUpToDate>false</LinksUpToDate>
  <CharactersWithSpaces>57239</CharactersWithSpaces>
  <SharedDoc>false</SharedDoc>
  <HLinks>
    <vt:vector size="162" baseType="variant">
      <vt:variant>
        <vt:i4>1179696</vt:i4>
      </vt:variant>
      <vt:variant>
        <vt:i4>161</vt:i4>
      </vt:variant>
      <vt:variant>
        <vt:i4>0</vt:i4>
      </vt:variant>
      <vt:variant>
        <vt:i4>5</vt:i4>
      </vt:variant>
      <vt:variant>
        <vt:lpwstr/>
      </vt:variant>
      <vt:variant>
        <vt:lpwstr>_Toc388896237</vt:lpwstr>
      </vt:variant>
      <vt:variant>
        <vt:i4>1179696</vt:i4>
      </vt:variant>
      <vt:variant>
        <vt:i4>155</vt:i4>
      </vt:variant>
      <vt:variant>
        <vt:i4>0</vt:i4>
      </vt:variant>
      <vt:variant>
        <vt:i4>5</vt:i4>
      </vt:variant>
      <vt:variant>
        <vt:lpwstr/>
      </vt:variant>
      <vt:variant>
        <vt:lpwstr>_Toc388896236</vt:lpwstr>
      </vt:variant>
      <vt:variant>
        <vt:i4>1179696</vt:i4>
      </vt:variant>
      <vt:variant>
        <vt:i4>149</vt:i4>
      </vt:variant>
      <vt:variant>
        <vt:i4>0</vt:i4>
      </vt:variant>
      <vt:variant>
        <vt:i4>5</vt:i4>
      </vt:variant>
      <vt:variant>
        <vt:lpwstr/>
      </vt:variant>
      <vt:variant>
        <vt:lpwstr>_Toc388896235</vt:lpwstr>
      </vt:variant>
      <vt:variant>
        <vt:i4>1179696</vt:i4>
      </vt:variant>
      <vt:variant>
        <vt:i4>143</vt:i4>
      </vt:variant>
      <vt:variant>
        <vt:i4>0</vt:i4>
      </vt:variant>
      <vt:variant>
        <vt:i4>5</vt:i4>
      </vt:variant>
      <vt:variant>
        <vt:lpwstr/>
      </vt:variant>
      <vt:variant>
        <vt:lpwstr>_Toc388896234</vt:lpwstr>
      </vt:variant>
      <vt:variant>
        <vt:i4>1179696</vt:i4>
      </vt:variant>
      <vt:variant>
        <vt:i4>137</vt:i4>
      </vt:variant>
      <vt:variant>
        <vt:i4>0</vt:i4>
      </vt:variant>
      <vt:variant>
        <vt:i4>5</vt:i4>
      </vt:variant>
      <vt:variant>
        <vt:lpwstr/>
      </vt:variant>
      <vt:variant>
        <vt:lpwstr>_Toc388896233</vt:lpwstr>
      </vt:variant>
      <vt:variant>
        <vt:i4>1179696</vt:i4>
      </vt:variant>
      <vt:variant>
        <vt:i4>131</vt:i4>
      </vt:variant>
      <vt:variant>
        <vt:i4>0</vt:i4>
      </vt:variant>
      <vt:variant>
        <vt:i4>5</vt:i4>
      </vt:variant>
      <vt:variant>
        <vt:lpwstr/>
      </vt:variant>
      <vt:variant>
        <vt:lpwstr>_Toc388896232</vt:lpwstr>
      </vt:variant>
      <vt:variant>
        <vt:i4>1179696</vt:i4>
      </vt:variant>
      <vt:variant>
        <vt:i4>125</vt:i4>
      </vt:variant>
      <vt:variant>
        <vt:i4>0</vt:i4>
      </vt:variant>
      <vt:variant>
        <vt:i4>5</vt:i4>
      </vt:variant>
      <vt:variant>
        <vt:lpwstr/>
      </vt:variant>
      <vt:variant>
        <vt:lpwstr>_Toc388896231</vt:lpwstr>
      </vt:variant>
      <vt:variant>
        <vt:i4>1179696</vt:i4>
      </vt:variant>
      <vt:variant>
        <vt:i4>119</vt:i4>
      </vt:variant>
      <vt:variant>
        <vt:i4>0</vt:i4>
      </vt:variant>
      <vt:variant>
        <vt:i4>5</vt:i4>
      </vt:variant>
      <vt:variant>
        <vt:lpwstr/>
      </vt:variant>
      <vt:variant>
        <vt:lpwstr>_Toc388896230</vt:lpwstr>
      </vt:variant>
      <vt:variant>
        <vt:i4>1245232</vt:i4>
      </vt:variant>
      <vt:variant>
        <vt:i4>113</vt:i4>
      </vt:variant>
      <vt:variant>
        <vt:i4>0</vt:i4>
      </vt:variant>
      <vt:variant>
        <vt:i4>5</vt:i4>
      </vt:variant>
      <vt:variant>
        <vt:lpwstr/>
      </vt:variant>
      <vt:variant>
        <vt:lpwstr>_Toc388896229</vt:lpwstr>
      </vt:variant>
      <vt:variant>
        <vt:i4>1245232</vt:i4>
      </vt:variant>
      <vt:variant>
        <vt:i4>107</vt:i4>
      </vt:variant>
      <vt:variant>
        <vt:i4>0</vt:i4>
      </vt:variant>
      <vt:variant>
        <vt:i4>5</vt:i4>
      </vt:variant>
      <vt:variant>
        <vt:lpwstr/>
      </vt:variant>
      <vt:variant>
        <vt:lpwstr>_Toc388896228</vt:lpwstr>
      </vt:variant>
      <vt:variant>
        <vt:i4>1245232</vt:i4>
      </vt:variant>
      <vt:variant>
        <vt:i4>101</vt:i4>
      </vt:variant>
      <vt:variant>
        <vt:i4>0</vt:i4>
      </vt:variant>
      <vt:variant>
        <vt:i4>5</vt:i4>
      </vt:variant>
      <vt:variant>
        <vt:lpwstr/>
      </vt:variant>
      <vt:variant>
        <vt:lpwstr>_Toc388896227</vt:lpwstr>
      </vt:variant>
      <vt:variant>
        <vt:i4>1245232</vt:i4>
      </vt:variant>
      <vt:variant>
        <vt:i4>95</vt:i4>
      </vt:variant>
      <vt:variant>
        <vt:i4>0</vt:i4>
      </vt:variant>
      <vt:variant>
        <vt:i4>5</vt:i4>
      </vt:variant>
      <vt:variant>
        <vt:lpwstr/>
      </vt:variant>
      <vt:variant>
        <vt:lpwstr>_Toc388896226</vt:lpwstr>
      </vt:variant>
      <vt:variant>
        <vt:i4>1245232</vt:i4>
      </vt:variant>
      <vt:variant>
        <vt:i4>89</vt:i4>
      </vt:variant>
      <vt:variant>
        <vt:i4>0</vt:i4>
      </vt:variant>
      <vt:variant>
        <vt:i4>5</vt:i4>
      </vt:variant>
      <vt:variant>
        <vt:lpwstr/>
      </vt:variant>
      <vt:variant>
        <vt:lpwstr>_Toc388896225</vt:lpwstr>
      </vt:variant>
      <vt:variant>
        <vt:i4>1245232</vt:i4>
      </vt:variant>
      <vt:variant>
        <vt:i4>83</vt:i4>
      </vt:variant>
      <vt:variant>
        <vt:i4>0</vt:i4>
      </vt:variant>
      <vt:variant>
        <vt:i4>5</vt:i4>
      </vt:variant>
      <vt:variant>
        <vt:lpwstr/>
      </vt:variant>
      <vt:variant>
        <vt:lpwstr>_Toc388896224</vt:lpwstr>
      </vt:variant>
      <vt:variant>
        <vt:i4>1245232</vt:i4>
      </vt:variant>
      <vt:variant>
        <vt:i4>77</vt:i4>
      </vt:variant>
      <vt:variant>
        <vt:i4>0</vt:i4>
      </vt:variant>
      <vt:variant>
        <vt:i4>5</vt:i4>
      </vt:variant>
      <vt:variant>
        <vt:lpwstr/>
      </vt:variant>
      <vt:variant>
        <vt:lpwstr>_Toc388896223</vt:lpwstr>
      </vt:variant>
      <vt:variant>
        <vt:i4>1245232</vt:i4>
      </vt:variant>
      <vt:variant>
        <vt:i4>71</vt:i4>
      </vt:variant>
      <vt:variant>
        <vt:i4>0</vt:i4>
      </vt:variant>
      <vt:variant>
        <vt:i4>5</vt:i4>
      </vt:variant>
      <vt:variant>
        <vt:lpwstr/>
      </vt:variant>
      <vt:variant>
        <vt:lpwstr>_Toc388896222</vt:lpwstr>
      </vt:variant>
      <vt:variant>
        <vt:i4>1245232</vt:i4>
      </vt:variant>
      <vt:variant>
        <vt:i4>65</vt:i4>
      </vt:variant>
      <vt:variant>
        <vt:i4>0</vt:i4>
      </vt:variant>
      <vt:variant>
        <vt:i4>5</vt:i4>
      </vt:variant>
      <vt:variant>
        <vt:lpwstr/>
      </vt:variant>
      <vt:variant>
        <vt:lpwstr>_Toc388896221</vt:lpwstr>
      </vt:variant>
      <vt:variant>
        <vt:i4>1245232</vt:i4>
      </vt:variant>
      <vt:variant>
        <vt:i4>59</vt:i4>
      </vt:variant>
      <vt:variant>
        <vt:i4>0</vt:i4>
      </vt:variant>
      <vt:variant>
        <vt:i4>5</vt:i4>
      </vt:variant>
      <vt:variant>
        <vt:lpwstr/>
      </vt:variant>
      <vt:variant>
        <vt:lpwstr>_Toc388896220</vt:lpwstr>
      </vt:variant>
      <vt:variant>
        <vt:i4>1048624</vt:i4>
      </vt:variant>
      <vt:variant>
        <vt:i4>53</vt:i4>
      </vt:variant>
      <vt:variant>
        <vt:i4>0</vt:i4>
      </vt:variant>
      <vt:variant>
        <vt:i4>5</vt:i4>
      </vt:variant>
      <vt:variant>
        <vt:lpwstr/>
      </vt:variant>
      <vt:variant>
        <vt:lpwstr>_Toc388896219</vt:lpwstr>
      </vt:variant>
      <vt:variant>
        <vt:i4>1048624</vt:i4>
      </vt:variant>
      <vt:variant>
        <vt:i4>47</vt:i4>
      </vt:variant>
      <vt:variant>
        <vt:i4>0</vt:i4>
      </vt:variant>
      <vt:variant>
        <vt:i4>5</vt:i4>
      </vt:variant>
      <vt:variant>
        <vt:lpwstr/>
      </vt:variant>
      <vt:variant>
        <vt:lpwstr>_Toc388896218</vt:lpwstr>
      </vt:variant>
      <vt:variant>
        <vt:i4>1048624</vt:i4>
      </vt:variant>
      <vt:variant>
        <vt:i4>41</vt:i4>
      </vt:variant>
      <vt:variant>
        <vt:i4>0</vt:i4>
      </vt:variant>
      <vt:variant>
        <vt:i4>5</vt:i4>
      </vt:variant>
      <vt:variant>
        <vt:lpwstr/>
      </vt:variant>
      <vt:variant>
        <vt:lpwstr>_Toc388896217</vt:lpwstr>
      </vt:variant>
      <vt:variant>
        <vt:i4>1048624</vt:i4>
      </vt:variant>
      <vt:variant>
        <vt:i4>35</vt:i4>
      </vt:variant>
      <vt:variant>
        <vt:i4>0</vt:i4>
      </vt:variant>
      <vt:variant>
        <vt:i4>5</vt:i4>
      </vt:variant>
      <vt:variant>
        <vt:lpwstr/>
      </vt:variant>
      <vt:variant>
        <vt:lpwstr>_Toc388896216</vt:lpwstr>
      </vt:variant>
      <vt:variant>
        <vt:i4>1048624</vt:i4>
      </vt:variant>
      <vt:variant>
        <vt:i4>29</vt:i4>
      </vt:variant>
      <vt:variant>
        <vt:i4>0</vt:i4>
      </vt:variant>
      <vt:variant>
        <vt:i4>5</vt:i4>
      </vt:variant>
      <vt:variant>
        <vt:lpwstr/>
      </vt:variant>
      <vt:variant>
        <vt:lpwstr>_Toc388896215</vt:lpwstr>
      </vt:variant>
      <vt:variant>
        <vt:i4>1048624</vt:i4>
      </vt:variant>
      <vt:variant>
        <vt:i4>23</vt:i4>
      </vt:variant>
      <vt:variant>
        <vt:i4>0</vt:i4>
      </vt:variant>
      <vt:variant>
        <vt:i4>5</vt:i4>
      </vt:variant>
      <vt:variant>
        <vt:lpwstr/>
      </vt:variant>
      <vt:variant>
        <vt:lpwstr>_Toc388896214</vt:lpwstr>
      </vt:variant>
      <vt:variant>
        <vt:i4>1048624</vt:i4>
      </vt:variant>
      <vt:variant>
        <vt:i4>17</vt:i4>
      </vt:variant>
      <vt:variant>
        <vt:i4>0</vt:i4>
      </vt:variant>
      <vt:variant>
        <vt:i4>5</vt:i4>
      </vt:variant>
      <vt:variant>
        <vt:lpwstr/>
      </vt:variant>
      <vt:variant>
        <vt:lpwstr>_Toc388896213</vt:lpwstr>
      </vt:variant>
      <vt:variant>
        <vt:i4>1048624</vt:i4>
      </vt:variant>
      <vt:variant>
        <vt:i4>11</vt:i4>
      </vt:variant>
      <vt:variant>
        <vt:i4>0</vt:i4>
      </vt:variant>
      <vt:variant>
        <vt:i4>5</vt:i4>
      </vt:variant>
      <vt:variant>
        <vt:lpwstr/>
      </vt:variant>
      <vt:variant>
        <vt:lpwstr>_Toc388896212</vt:lpwstr>
      </vt:variant>
      <vt:variant>
        <vt:i4>1048624</vt:i4>
      </vt:variant>
      <vt:variant>
        <vt:i4>5</vt:i4>
      </vt:variant>
      <vt:variant>
        <vt:i4>0</vt:i4>
      </vt:variant>
      <vt:variant>
        <vt:i4>5</vt:i4>
      </vt:variant>
      <vt:variant>
        <vt:lpwstr/>
      </vt:variant>
      <vt:variant>
        <vt:lpwstr>_Toc388896211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MODERNIZACE UAN ZVONAŘKA</dc:title>
  <dc:subject>B/ SOUHRNNÁ TECHNICKÁ ZPRÁVA</dc:subject>
  <dc:creator>Ing. arch. Pavel Stříteský</dc:creator>
  <cp:lastModifiedBy>Dobeš František</cp:lastModifiedBy>
  <cp:revision>2</cp:revision>
  <cp:lastPrinted>2018-06-15T09:51:00Z</cp:lastPrinted>
  <dcterms:created xsi:type="dcterms:W3CDTF">2021-07-02T06:05:00Z</dcterms:created>
  <dcterms:modified xsi:type="dcterms:W3CDTF">2021-07-02T06:05:00Z</dcterms:modified>
</cp:coreProperties>
</file>